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w w:val="98"/>
          <w:sz w:val="44"/>
          <w:szCs w:val="44"/>
        </w:rPr>
      </w:pPr>
      <w:r>
        <w:rPr>
          <w:rFonts w:hint="eastAsia" w:asciiTheme="majorEastAsia" w:hAnsiTheme="majorEastAsia" w:eastAsiaTheme="majorEastAsia" w:cstheme="majorEastAsia"/>
          <w:b/>
          <w:bCs/>
          <w:w w:val="98"/>
          <w:sz w:val="44"/>
          <w:szCs w:val="44"/>
        </w:rPr>
        <w:t>那曲市司法局机关2024年度部门决算公开报告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704_WPSOffice_Level1"/>
      <w:bookmarkStart w:id="3" w:name="_Toc32433_WPSOffice_Level1"/>
      <w:bookmarkStart w:id="4" w:name="_Toc22941_WPSOffice_Level1"/>
      <w:bookmarkStart w:id="5" w:name="_Toc23465_WPSOffice_Level1"/>
      <w:bookmarkStart w:id="6" w:name="_Toc10720_WPSOffice_Level1"/>
      <w:bookmarkStart w:id="7" w:name="_Toc10049_WPSOffice_Level1"/>
      <w:bookmarkStart w:id="8" w:name="_Toc24238_WPSOffice_Level2"/>
      <w:bookmarkStart w:id="9" w:name="_Toc14159_WPSOffice_Level2"/>
      <w:bookmarkStart w:id="10" w:name="_Toc20205_WPSOffice_Level2"/>
      <w:bookmarkStart w:id="11" w:name="_Toc26580_WPSOffice_Level2"/>
      <w:bookmarkStart w:id="12" w:name="_Toc20274_WPSOffice_Level2"/>
      <w:bookmarkStart w:id="13" w:name="_Toc32622_WPSOffice_Level2"/>
    </w:p>
    <w:p>
      <w:pPr>
        <w:spacing w:line="578" w:lineRule="exact"/>
        <w:jc w:val="both"/>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ind w:firstLine="803" w:firstLineChars="251"/>
        <w:rPr>
          <w:rFonts w:hint="eastAsia" w:ascii="黑体" w:hAnsi="黑体" w:eastAsia="黑体" w:cs="黑体"/>
          <w:sz w:val="32"/>
          <w:szCs w:val="32"/>
        </w:rPr>
      </w:pPr>
      <w:r>
        <w:rPr>
          <w:rFonts w:hint="eastAsia" w:ascii="仿宋" w:hAnsi="仿宋" w:eastAsia="仿宋"/>
          <w:color w:val="auto"/>
          <w:sz w:val="32"/>
          <w:szCs w:val="32"/>
        </w:rPr>
        <w:t>那曲市司法局</w:t>
      </w:r>
      <w:r>
        <w:rPr>
          <w:rFonts w:hint="eastAsia" w:ascii="仿宋" w:hAnsi="仿宋" w:eastAsia="仿宋" w:cs="仿宋_GB2312"/>
          <w:color w:val="auto"/>
          <w:sz w:val="32"/>
          <w:szCs w:val="32"/>
        </w:rPr>
        <w:t>属于行政机关工作部门，内设1</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个内设机构，包括：办公室、社区矫正</w:t>
      </w:r>
      <w:r>
        <w:rPr>
          <w:rFonts w:hint="eastAsia" w:ascii="仿宋" w:hAnsi="仿宋" w:eastAsia="仿宋" w:cs="仿宋_GB2312"/>
          <w:color w:val="auto"/>
          <w:sz w:val="32"/>
          <w:szCs w:val="32"/>
          <w:lang w:eastAsia="zh-CN"/>
        </w:rPr>
        <w:t>、执法监督行政管理科</w:t>
      </w:r>
      <w:r>
        <w:rPr>
          <w:rFonts w:hint="eastAsia" w:ascii="仿宋" w:hAnsi="仿宋" w:eastAsia="仿宋" w:cs="仿宋_GB2312"/>
          <w:color w:val="auto"/>
          <w:sz w:val="32"/>
          <w:szCs w:val="32"/>
        </w:rPr>
        <w:t>、计划财务装备科、</w:t>
      </w:r>
      <w:r>
        <w:rPr>
          <w:rFonts w:hint="eastAsia" w:ascii="仿宋" w:hAnsi="仿宋" w:eastAsia="仿宋" w:cs="仿宋_GB2312"/>
          <w:color w:val="auto"/>
          <w:sz w:val="32"/>
          <w:szCs w:val="32"/>
          <w:lang w:eastAsia="zh-CN"/>
        </w:rPr>
        <w:t>普法</w:t>
      </w:r>
      <w:r>
        <w:rPr>
          <w:rFonts w:hint="eastAsia" w:ascii="仿宋" w:hAnsi="仿宋" w:eastAsia="仿宋" w:cs="仿宋_GB2312"/>
          <w:color w:val="auto"/>
          <w:sz w:val="32"/>
          <w:szCs w:val="32"/>
        </w:rPr>
        <w:t>科、</w:t>
      </w:r>
      <w:r>
        <w:rPr>
          <w:rFonts w:hint="eastAsia" w:ascii="仿宋" w:hAnsi="仿宋" w:eastAsia="仿宋" w:cs="仿宋_GB2312"/>
          <w:color w:val="auto"/>
          <w:sz w:val="32"/>
          <w:szCs w:val="32"/>
          <w:lang w:eastAsia="zh-CN"/>
        </w:rPr>
        <w:t>人民参与促进</w:t>
      </w:r>
      <w:r>
        <w:rPr>
          <w:rFonts w:hint="eastAsia" w:ascii="仿宋" w:hAnsi="仿宋" w:eastAsia="仿宋" w:cs="仿宋_GB2312"/>
          <w:color w:val="auto"/>
          <w:sz w:val="32"/>
          <w:szCs w:val="32"/>
        </w:rPr>
        <w:t>科、政治部、法律援助工作科、律师公证科、</w:t>
      </w:r>
      <w:r>
        <w:rPr>
          <w:rFonts w:hint="eastAsia" w:ascii="仿宋" w:hAnsi="仿宋" w:eastAsia="仿宋" w:cs="仿宋_GB2312"/>
          <w:color w:val="auto"/>
          <w:sz w:val="32"/>
          <w:szCs w:val="32"/>
          <w:lang w:eastAsia="zh-CN"/>
        </w:rPr>
        <w:t>信息科技科、依法治市科、立法科、法治监督科、</w:t>
      </w:r>
      <w:r>
        <w:rPr>
          <w:rFonts w:hint="eastAsia" w:ascii="仿宋" w:hAnsi="仿宋" w:eastAsia="仿宋" w:cs="仿宋_GB2312"/>
          <w:color w:val="auto"/>
          <w:sz w:val="32"/>
          <w:szCs w:val="32"/>
        </w:rPr>
        <w:t>公证处。</w:t>
      </w:r>
    </w:p>
    <w:p>
      <w:pPr>
        <w:ind w:firstLine="630" w:firstLineChars="196"/>
        <w:rPr>
          <w:rFonts w:ascii="黑体" w:hAnsi="宋体" w:eastAsia="黑体"/>
          <w:b/>
          <w:color w:val="auto"/>
          <w:sz w:val="32"/>
          <w:szCs w:val="32"/>
        </w:rPr>
      </w:pPr>
      <w:bookmarkStart w:id="14" w:name="_Toc30690_WPSOffice_Level1"/>
      <w:bookmarkStart w:id="15" w:name="_Toc28253_WPSOffice_Level1"/>
      <w:bookmarkStart w:id="16" w:name="_Toc6234_WPSOffice_Level1"/>
      <w:bookmarkStart w:id="17" w:name="_Toc30451_WPSOffice_Level1"/>
      <w:bookmarkStart w:id="18" w:name="_Toc15521_WPSOffice_Level1"/>
      <w:bookmarkStart w:id="19" w:name="_Toc8164_WPSOffice_Level1"/>
      <w:bookmarkStart w:id="20" w:name="_Toc4029_WPSOffice_Level2"/>
      <w:bookmarkStart w:id="21" w:name="_Toc11518_WPSOffice_Level2"/>
      <w:bookmarkStart w:id="22" w:name="_Toc8867_WPSOffice_Level2"/>
      <w:bookmarkStart w:id="23" w:name="_Toc32695_WPSOffice_Level2"/>
      <w:bookmarkStart w:id="24" w:name="_Toc32472_WPSOffice_Level2"/>
      <w:bookmarkStart w:id="25" w:name="_Toc6211_WPSOffice_Level2"/>
      <w:r>
        <w:rPr>
          <w:rFonts w:hint="eastAsia" w:ascii="黑体" w:hAnsi="宋体" w:eastAsia="黑体"/>
          <w:b/>
          <w:color w:val="auto"/>
          <w:sz w:val="32"/>
          <w:szCs w:val="32"/>
        </w:rPr>
        <w:t>二、部门职责和机构设置</w:t>
      </w:r>
    </w:p>
    <w:p>
      <w:pPr>
        <w:ind w:firstLine="643" w:firstLineChars="200"/>
        <w:rPr>
          <w:rFonts w:ascii="仿宋" w:hAnsi="仿宋" w:eastAsia="仿宋"/>
          <w:b/>
          <w:color w:val="auto"/>
          <w:sz w:val="32"/>
          <w:szCs w:val="32"/>
        </w:rPr>
      </w:pPr>
      <w:r>
        <w:rPr>
          <w:rFonts w:hint="eastAsia" w:ascii="仿宋" w:hAnsi="仿宋" w:eastAsia="仿宋"/>
          <w:b/>
          <w:color w:val="auto"/>
          <w:sz w:val="32"/>
          <w:szCs w:val="32"/>
        </w:rPr>
        <w:t>（一）部门职责。</w:t>
      </w:r>
    </w:p>
    <w:p>
      <w:pPr>
        <w:ind w:firstLine="642"/>
        <w:jc w:val="left"/>
        <w:rPr>
          <w:rFonts w:ascii="仿宋" w:hAnsi="仿宋" w:eastAsia="仿宋" w:cs="仿宋_GB2312"/>
          <w:color w:val="auto"/>
          <w:sz w:val="32"/>
          <w:szCs w:val="32"/>
        </w:rPr>
      </w:pPr>
      <w:r>
        <w:rPr>
          <w:rFonts w:hint="eastAsia" w:ascii="仿宋" w:hAnsi="仿宋" w:eastAsia="仿宋" w:cs="仿宋_GB2312"/>
          <w:color w:val="auto"/>
          <w:sz w:val="32"/>
          <w:szCs w:val="32"/>
        </w:rPr>
        <w:t>1.贯彻执行党和国家有关司法行政工作的方针政策和法律法规，起草全市司法行政工作的政策草案，制定全市司法行政的发展规划并组织实施。</w:t>
      </w:r>
    </w:p>
    <w:p>
      <w:pPr>
        <w:ind w:firstLine="642"/>
        <w:jc w:val="left"/>
        <w:rPr>
          <w:rFonts w:ascii="仿宋" w:hAnsi="仿宋" w:eastAsia="仿宋" w:cs="仿宋_GB2312"/>
          <w:color w:val="auto"/>
          <w:sz w:val="32"/>
          <w:szCs w:val="32"/>
        </w:rPr>
      </w:pPr>
      <w:r>
        <w:rPr>
          <w:rFonts w:hint="eastAsia" w:ascii="仿宋" w:hAnsi="仿宋" w:eastAsia="仿宋" w:cs="仿宋_GB2312"/>
          <w:color w:val="auto"/>
          <w:sz w:val="32"/>
          <w:szCs w:val="32"/>
        </w:rPr>
        <w:t>2.负责全市劳动教养管理工作并承担相应责任，指导、监督劳动教养的执行工作。</w:t>
      </w:r>
    </w:p>
    <w:p>
      <w:pPr>
        <w:ind w:firstLine="642"/>
        <w:jc w:val="left"/>
        <w:rPr>
          <w:rFonts w:ascii="仿宋" w:hAnsi="仿宋" w:eastAsia="仿宋" w:cs="仿宋_GB2312"/>
          <w:color w:val="auto"/>
          <w:sz w:val="32"/>
          <w:szCs w:val="32"/>
        </w:rPr>
      </w:pPr>
      <w:r>
        <w:rPr>
          <w:rFonts w:hint="eastAsia" w:ascii="仿宋" w:hAnsi="仿宋" w:eastAsia="仿宋" w:cs="仿宋_GB2312"/>
          <w:color w:val="auto"/>
          <w:sz w:val="32"/>
          <w:szCs w:val="32"/>
        </w:rPr>
        <w:t>3.拟定全市普及法律常识、法制宣传教育规划并组织实施，指导</w:t>
      </w:r>
      <w:r>
        <w:rPr>
          <w:rFonts w:hint="eastAsia" w:ascii="仿宋" w:hAnsi="仿宋" w:eastAsia="仿宋"/>
          <w:color w:val="auto"/>
          <w:sz w:val="32"/>
          <w:szCs w:val="32"/>
        </w:rPr>
        <w:t>各县、区</w:t>
      </w:r>
      <w:r>
        <w:rPr>
          <w:rFonts w:hint="eastAsia" w:ascii="仿宋" w:hAnsi="仿宋" w:eastAsia="仿宋" w:cs="仿宋_GB2312"/>
          <w:color w:val="auto"/>
          <w:sz w:val="32"/>
          <w:szCs w:val="32"/>
        </w:rPr>
        <w:t>和各行业法制宣传教育和依法治理工作。</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4.负责全市司法行政系统有关装备、器材和物资等的管理工作，指导、监督全市司法行政统计划财务工作。</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5.指导、监督全市人民调解、社区矫正、基层法律服务、刑满释放人员安置帮教工作。</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6.指导、监督全市司法行政系统的队伍建设和思想政治工作。负责全市司法行政系统的警务管理和警务督察工作，对各县、区司法局的业务进行指导。</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7.组织实施全市国家司法考试工作</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8.起草全市法律援助工作的地方性规章草案，制定有关规范性文件，监督管理全市的法律援助工作，实施法律援助和为政府提供法律服务。</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9.指导、监督全市律师、公证、法律援助工作，并承担相应的责任。综合管理社会法律服务机构，指导和管理企事业法律顾问工作。</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10.拟定全市司法鉴定发展规划并组织实施，负责全市司法鉴定人员和司法鉴定机构的申报、登记和管理工作。</w:t>
      </w:r>
    </w:p>
    <w:p>
      <w:pPr>
        <w:spacing w:line="578" w:lineRule="exact"/>
        <w:ind w:firstLine="640" w:firstLineChars="200"/>
        <w:rPr>
          <w:rFonts w:hint="eastAsia" w:ascii="方正楷体_GBK" w:hAnsi="方正楷体_GBK" w:eastAsia="方正楷体_GBK" w:cs="方正楷体_GBK"/>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4"/>
      <w:bookmarkEnd w:id="15"/>
      <w:bookmarkEnd w:id="16"/>
      <w:bookmarkEnd w:id="17"/>
      <w:bookmarkEnd w:id="18"/>
      <w:bookmarkEnd w:id="19"/>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0"/>
      <w:bookmarkEnd w:id="21"/>
      <w:bookmarkEnd w:id="22"/>
      <w:bookmarkEnd w:id="23"/>
      <w:bookmarkEnd w:id="24"/>
      <w:bookmarkEnd w:id="25"/>
    </w:p>
    <w:p>
      <w:pPr>
        <w:spacing w:line="578" w:lineRule="exact"/>
        <w:ind w:firstLine="645"/>
        <w:rPr>
          <w:rFonts w:hint="eastAsia" w:ascii="黑体" w:hAnsi="黑体" w:eastAsia="黑体" w:cs="黑体"/>
          <w:sz w:val="32"/>
          <w:szCs w:val="32"/>
        </w:rPr>
      </w:pPr>
      <w:bookmarkStart w:id="26" w:name="_Toc26621_WPSOffice_Level2"/>
      <w:bookmarkStart w:id="27" w:name="_Toc14349_WPSOffice_Level2"/>
      <w:bookmarkStart w:id="28" w:name="_Toc30334_WPSOffice_Level2"/>
      <w:bookmarkStart w:id="29" w:name="_Toc28622_WPSOffice_Level2"/>
      <w:bookmarkStart w:id="30" w:name="_Toc25608_WPSOffice_Level2"/>
      <w:bookmarkStart w:id="31" w:name="_Toc23139_WPSOffice_Level2"/>
      <w:r>
        <w:rPr>
          <w:rFonts w:hint="eastAsia" w:ascii="黑体" w:hAnsi="黑体" w:eastAsia="黑体" w:cs="黑体"/>
          <w:sz w:val="32"/>
          <w:szCs w:val="32"/>
        </w:rPr>
        <w:t>二、收入决算公开表</w:t>
      </w:r>
      <w:bookmarkEnd w:id="26"/>
      <w:bookmarkEnd w:id="27"/>
      <w:bookmarkEnd w:id="28"/>
      <w:bookmarkEnd w:id="29"/>
      <w:bookmarkEnd w:id="30"/>
      <w:bookmarkEnd w:id="31"/>
      <w:bookmarkStart w:id="32" w:name="_Toc17858_WPSOffice_Level2"/>
      <w:bookmarkStart w:id="33" w:name="_Toc5489_WPSOffice_Level2"/>
      <w:bookmarkStart w:id="34" w:name="_Toc3262_WPSOffice_Level2"/>
      <w:bookmarkStart w:id="35" w:name="_Toc17626_WPSOffice_Level2"/>
      <w:bookmarkStart w:id="36" w:name="_Toc13854_WPSOffice_Level2"/>
      <w:bookmarkStart w:id="37" w:name="_Toc1465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2"/>
      <w:bookmarkEnd w:id="33"/>
      <w:bookmarkEnd w:id="34"/>
      <w:bookmarkEnd w:id="35"/>
      <w:bookmarkEnd w:id="36"/>
      <w:bookmarkEnd w:id="37"/>
      <w:bookmarkStart w:id="38" w:name="_Toc23493_WPSOffice_Level2"/>
      <w:bookmarkStart w:id="39" w:name="_Toc13701_WPSOffice_Level2"/>
      <w:bookmarkStart w:id="40" w:name="_Toc21415_WPSOffice_Level2"/>
      <w:bookmarkStart w:id="41" w:name="_Toc4265_WPSOffice_Level2"/>
      <w:bookmarkStart w:id="42" w:name="_Toc7988_WPSOffice_Level2"/>
      <w:bookmarkStart w:id="43" w:name="_Toc23591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38"/>
      <w:bookmarkEnd w:id="39"/>
      <w:bookmarkEnd w:id="40"/>
      <w:bookmarkEnd w:id="41"/>
      <w:bookmarkEnd w:id="42"/>
      <w:bookmarkEnd w:id="43"/>
    </w:p>
    <w:p>
      <w:pPr>
        <w:spacing w:line="578" w:lineRule="exact"/>
        <w:ind w:firstLine="645"/>
        <w:rPr>
          <w:rFonts w:hint="eastAsia" w:ascii="黑体" w:hAnsi="黑体" w:eastAsia="黑体" w:cs="黑体"/>
          <w:sz w:val="32"/>
          <w:szCs w:val="32"/>
        </w:rPr>
      </w:pPr>
      <w:bookmarkStart w:id="44" w:name="_Toc22783_WPSOffice_Level2"/>
      <w:bookmarkStart w:id="45" w:name="_Toc7879_WPSOffice_Level2"/>
      <w:bookmarkStart w:id="46" w:name="_Toc23829_WPSOffice_Level2"/>
      <w:bookmarkStart w:id="47" w:name="_Toc25166_WPSOffice_Level2"/>
      <w:bookmarkStart w:id="48" w:name="_Toc13516_WPSOffice_Level2"/>
      <w:bookmarkStart w:id="49" w:name="_Toc2158_WPSOffice_Level2"/>
      <w:r>
        <w:rPr>
          <w:rFonts w:hint="eastAsia" w:ascii="黑体" w:hAnsi="黑体" w:eastAsia="黑体" w:cs="黑体"/>
          <w:sz w:val="32"/>
          <w:szCs w:val="32"/>
        </w:rPr>
        <w:t>五、一般公共预算财政拨款收入支出决算</w:t>
      </w:r>
      <w:bookmarkEnd w:id="44"/>
      <w:bookmarkEnd w:id="45"/>
      <w:bookmarkEnd w:id="46"/>
      <w:bookmarkEnd w:id="47"/>
      <w:r>
        <w:rPr>
          <w:rFonts w:hint="eastAsia" w:ascii="黑体" w:hAnsi="黑体" w:eastAsia="黑体" w:cs="黑体"/>
          <w:sz w:val="32"/>
          <w:szCs w:val="32"/>
        </w:rPr>
        <w:t>公开表</w:t>
      </w:r>
      <w:bookmarkEnd w:id="48"/>
      <w:bookmarkEnd w:id="49"/>
      <w:bookmarkStart w:id="50" w:name="_Toc8373_WPSOffice_Level2"/>
      <w:bookmarkStart w:id="51" w:name="_Toc17833_WPSOffice_Level2"/>
      <w:bookmarkStart w:id="52" w:name="_Toc25362_WPSOffice_Level2"/>
      <w:bookmarkStart w:id="53" w:name="_Toc5343_WPSOffice_Level2"/>
      <w:bookmarkStart w:id="54" w:name="_Toc2632_WPSOffice_Level2"/>
      <w:bookmarkStart w:id="55" w:name="_Toc1728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0"/>
      <w:bookmarkEnd w:id="51"/>
      <w:bookmarkEnd w:id="52"/>
      <w:bookmarkEnd w:id="53"/>
      <w:bookmarkEnd w:id="54"/>
      <w:bookmarkEnd w:id="55"/>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56" w:name="_Toc1533_WPSOffice_Level2"/>
      <w:bookmarkStart w:id="57" w:name="_Toc6020_WPSOffice_Level2"/>
      <w:bookmarkStart w:id="58" w:name="_Toc13345_WPSOffice_Level2"/>
      <w:bookmarkStart w:id="59" w:name="_Toc5594_WPSOffice_Level2"/>
      <w:bookmarkStart w:id="60" w:name="_Toc21310_WPSOffice_Level2"/>
      <w:bookmarkStart w:id="61" w:name="_Toc11799_WPSOffice_Level2"/>
      <w:r>
        <w:rPr>
          <w:rFonts w:hint="eastAsia" w:ascii="黑体" w:hAnsi="黑体" w:eastAsia="黑体" w:cs="黑体"/>
          <w:sz w:val="32"/>
          <w:szCs w:val="32"/>
        </w:rPr>
        <w:t>七、政府性基金预算财政拨款收入支出决算</w:t>
      </w:r>
      <w:bookmarkEnd w:id="56"/>
      <w:bookmarkEnd w:id="57"/>
      <w:bookmarkEnd w:id="58"/>
      <w:bookmarkEnd w:id="59"/>
      <w:bookmarkEnd w:id="60"/>
      <w:bookmarkEnd w:id="61"/>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2" w:name="_Toc29886_WPSOffice_Level2"/>
      <w:bookmarkStart w:id="63" w:name="_Toc19961_WPSOffice_Level2"/>
      <w:bookmarkStart w:id="64" w:name="_Toc9377_WPSOffice_Level2"/>
      <w:bookmarkStart w:id="65" w:name="_Toc1820_WPSOffice_Level2"/>
      <w:r>
        <w:rPr>
          <w:rFonts w:hint="eastAsia" w:ascii="黑体" w:hAnsi="黑体" w:eastAsia="黑体" w:cs="黑体"/>
          <w:sz w:val="32"/>
          <w:szCs w:val="32"/>
        </w:rPr>
        <w:t>九、财政拨款“三公”经费支出决算</w:t>
      </w:r>
      <w:bookmarkEnd w:id="62"/>
      <w:bookmarkEnd w:id="63"/>
      <w:bookmarkEnd w:id="64"/>
      <w:bookmarkEnd w:id="65"/>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66" w:name="_Toc28629_WPSOffice_Level1"/>
      <w:bookmarkStart w:id="67" w:name="_Toc31264_WPSOffice_Level1"/>
      <w:bookmarkStart w:id="68" w:name="_Toc4402_WPSOffice_Level1"/>
      <w:bookmarkStart w:id="69" w:name="_Toc29683_WPSOffice_Level1"/>
      <w:bookmarkStart w:id="70" w:name="_Toc27590_WPSOffice_Level1"/>
      <w:bookmarkStart w:id="71"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66"/>
      <w:bookmarkEnd w:id="67"/>
      <w:bookmarkEnd w:id="68"/>
      <w:bookmarkEnd w:id="69"/>
      <w:bookmarkEnd w:id="70"/>
      <w:bookmarkEnd w:id="71"/>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eastAsia" w:ascii="仿宋_GB2312" w:hAnsi="ˎ̥" w:eastAsia="仿宋_GB2312"/>
          <w:color w:val="FF0000"/>
          <w:sz w:val="32"/>
          <w:szCs w:val="32"/>
          <w:lang w:val="en-US" w:eastAsia="zh-CN"/>
        </w:rPr>
        <w:t>3139.14</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年度相比，收入、支出总计各增加(减少)</w:t>
      </w:r>
      <w:r>
        <w:rPr>
          <w:rFonts w:hint="eastAsia" w:ascii="仿宋_GB2312" w:hAnsi="ˎ̥" w:eastAsia="仿宋_GB2312"/>
          <w:color w:val="FF0000"/>
          <w:sz w:val="32"/>
          <w:szCs w:val="32"/>
          <w:lang w:val="en-US" w:eastAsia="zh-CN"/>
        </w:rPr>
        <w:t>720.09</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3.36</w:t>
      </w:r>
      <w:r>
        <w:rPr>
          <w:rFonts w:hint="eastAsia" w:ascii="仿宋_GB2312" w:hAnsi="ˎ̥" w:eastAsia="仿宋_GB2312"/>
          <w:sz w:val="32"/>
          <w:szCs w:val="32"/>
        </w:rPr>
        <w:t>%。主要原因：</w:t>
      </w:r>
      <w:r>
        <w:rPr>
          <w:rFonts w:hint="eastAsia" w:ascii="仿宋_GB2312" w:hAnsi="ˎ̥" w:eastAsia="仿宋_GB2312"/>
          <w:color w:val="auto"/>
          <w:sz w:val="32"/>
          <w:szCs w:val="32"/>
          <w:lang w:eastAsia="zh-CN"/>
        </w:rPr>
        <w:t>中央转移支付结余资金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人员经费及公用经费增加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万元，主要是</w:t>
      </w:r>
      <w:r>
        <w:rPr>
          <w:rFonts w:hint="eastAsia" w:ascii="仿宋_GB2312" w:hAnsi="ˎ̥" w:eastAsia="仿宋_GB2312"/>
          <w:sz w:val="32"/>
          <w:szCs w:val="32"/>
          <w:lang w:eastAsia="zh-CN"/>
        </w:rPr>
        <w:t>中央转移支付资金结余</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default" w:ascii="仿宋_GB2312" w:hAnsi="ˎ̥" w:eastAsia="仿宋_GB2312"/>
          <w:b w:val="0"/>
          <w:bCs w:val="0"/>
          <w:color w:val="0000FF"/>
          <w:sz w:val="32"/>
          <w:szCs w:val="32"/>
          <w:highlight w:val="yellow"/>
          <w:lang w:val="en-US"/>
        </w:rPr>
        <w:t>88.79</w:t>
      </w:r>
      <w:r>
        <w:rPr>
          <w:rFonts w:hint="eastAsia" w:ascii="仿宋_GB2312" w:hAnsi="ˎ̥" w:eastAsia="仿宋_GB2312"/>
          <w:b w:val="0"/>
          <w:bCs w:val="0"/>
          <w:color w:val="0000FF"/>
          <w:sz w:val="32"/>
          <w:szCs w:val="32"/>
          <w:highlight w:val="yellow"/>
        </w:rPr>
        <w:t>万元</w:t>
      </w:r>
      <w:r>
        <w:rPr>
          <w:rFonts w:hint="eastAsia" w:ascii="仿宋_GB2312" w:hAnsi="ˎ̥" w:eastAsia="仿宋_GB2312"/>
          <w:sz w:val="32"/>
          <w:szCs w:val="32"/>
          <w:highlight w:val="yellow"/>
        </w:rPr>
        <w:t>，下降</w:t>
      </w:r>
      <w:r>
        <w:rPr>
          <w:rFonts w:hint="eastAsia" w:ascii="仿宋_GB2312" w:hAnsi="ˎ̥" w:eastAsia="仿宋_GB2312"/>
          <w:color w:val="FF0000"/>
          <w:sz w:val="32"/>
          <w:szCs w:val="32"/>
          <w:highlight w:val="yellow"/>
          <w:lang w:val="en-US" w:eastAsia="zh-CN"/>
        </w:rPr>
        <w:t>100</w:t>
      </w:r>
      <w:r>
        <w:rPr>
          <w:rFonts w:hint="eastAsia" w:ascii="仿宋_GB2312" w:hAnsi="ˎ̥" w:eastAsia="仿宋_GB2312"/>
          <w:sz w:val="32"/>
          <w:szCs w:val="32"/>
          <w:highlight w:val="yellow"/>
        </w:rPr>
        <w:t>%</w:t>
      </w:r>
      <w:r>
        <w:rPr>
          <w:rFonts w:hint="eastAsia" w:ascii="仿宋_GB2312" w:hAnsi="ˎ̥" w:eastAsia="仿宋_GB2312"/>
          <w:sz w:val="32"/>
          <w:szCs w:val="32"/>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中央转移支付资金结余</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万元，主要是……（资金分配去向），较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highlight w:val="yellow"/>
        </w:rPr>
        <w:t>增加</w:t>
      </w:r>
      <w:r>
        <w:rPr>
          <w:rFonts w:hint="eastAsia" w:ascii="仿宋_GB2312" w:hAnsi="ˎ̥" w:eastAsia="仿宋_GB2312"/>
          <w:sz w:val="32"/>
          <w:szCs w:val="32"/>
          <w:highlight w:val="yellow"/>
          <w:lang w:val="en-US" w:eastAsia="zh-CN"/>
        </w:rPr>
        <w:t>720.09</w:t>
      </w:r>
      <w:r>
        <w:rPr>
          <w:rFonts w:hint="eastAsia" w:ascii="仿宋_GB2312" w:hAnsi="ˎ̥" w:eastAsia="仿宋_GB2312"/>
          <w:sz w:val="32"/>
          <w:szCs w:val="32"/>
          <w:highlight w:val="yellow"/>
        </w:rPr>
        <w:t>万元，增长（下降）</w:t>
      </w:r>
      <w:r>
        <w:rPr>
          <w:rFonts w:hint="eastAsia" w:ascii="仿宋_GB2312" w:hAnsi="ˎ̥" w:eastAsia="仿宋_GB2312"/>
          <w:color w:val="FF0000"/>
          <w:sz w:val="32"/>
          <w:szCs w:val="32"/>
          <w:highlight w:val="yellow"/>
          <w:lang w:val="en-US" w:eastAsia="zh-CN"/>
        </w:rPr>
        <w:t>3.36</w:t>
      </w:r>
      <w:r>
        <w:rPr>
          <w:rFonts w:hint="eastAsia" w:ascii="仿宋_GB2312" w:hAnsi="ˎ̥" w:eastAsia="仿宋_GB2312"/>
          <w:sz w:val="32"/>
          <w:szCs w:val="32"/>
          <w:highlight w:val="yellow"/>
        </w:rPr>
        <w:t>%，主</w:t>
      </w:r>
      <w:r>
        <w:rPr>
          <w:rFonts w:hint="eastAsia" w:ascii="仿宋_GB2312" w:hAnsi="ˎ̥" w:eastAsia="仿宋_GB2312"/>
          <w:sz w:val="32"/>
          <w:szCs w:val="32"/>
        </w:rPr>
        <w:t>要原因是……。</w:t>
      </w:r>
      <w:bookmarkStart w:id="96" w:name="_GoBack"/>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万元，主要是……（简要说明结转结余的构成），</w:t>
      </w:r>
      <w:r>
        <w:rPr>
          <w:rFonts w:hint="eastAsia" w:ascii="仿宋_GB2312" w:hAnsi="ˎ̥" w:eastAsia="仿宋_GB2312"/>
          <w:sz w:val="32"/>
          <w:szCs w:val="32"/>
          <w:highlight w:val="yellow"/>
        </w:rPr>
        <w:t>较</w:t>
      </w:r>
      <w:r>
        <w:rPr>
          <w:rFonts w:hint="default" w:ascii="仿宋_GB2312" w:hAnsi="ˎ̥" w:eastAsia="仿宋_GB2312"/>
          <w:sz w:val="32"/>
          <w:szCs w:val="32"/>
          <w:highlight w:val="yellow"/>
          <w:lang w:val="en-US"/>
        </w:rPr>
        <w:t>2023</w:t>
      </w:r>
      <w:r>
        <w:rPr>
          <w:rFonts w:hint="eastAsia" w:ascii="仿宋_GB2312" w:hAnsi="ˎ̥" w:eastAsia="仿宋_GB2312"/>
          <w:sz w:val="32"/>
          <w:szCs w:val="32"/>
          <w:highlight w:val="yellow"/>
        </w:rPr>
        <w:t>年度决算数减少</w:t>
      </w:r>
      <w:r>
        <w:rPr>
          <w:rFonts w:hint="eastAsia" w:ascii="仿宋_GB2312" w:hAnsi="ˎ̥" w:eastAsia="仿宋_GB2312"/>
          <w:color w:val="auto"/>
          <w:sz w:val="32"/>
          <w:szCs w:val="32"/>
          <w:highlight w:val="yellow"/>
          <w:lang w:val="en-US" w:eastAsia="zh-CN"/>
        </w:rPr>
        <w:t>141.14</w:t>
      </w:r>
      <w:r>
        <w:rPr>
          <w:rFonts w:hint="eastAsia" w:ascii="仿宋_GB2312" w:hAnsi="ˎ̥" w:eastAsia="仿宋_GB2312"/>
          <w:color w:val="auto"/>
          <w:sz w:val="32"/>
          <w:szCs w:val="32"/>
          <w:highlight w:val="yellow"/>
        </w:rPr>
        <w:t>万元</w:t>
      </w:r>
      <w:r>
        <w:rPr>
          <w:rFonts w:hint="eastAsia" w:ascii="仿宋_GB2312" w:hAnsi="ˎ̥" w:eastAsia="仿宋_GB2312"/>
          <w:sz w:val="32"/>
          <w:szCs w:val="32"/>
          <w:highlight w:val="yellow"/>
        </w:rPr>
        <w:t>，下降</w:t>
      </w:r>
      <w:r>
        <w:rPr>
          <w:rFonts w:hint="eastAsia" w:ascii="仿宋_GB2312" w:hAnsi="ˎ̥" w:eastAsia="仿宋_GB2312"/>
          <w:color w:val="FF0000"/>
          <w:sz w:val="32"/>
          <w:szCs w:val="32"/>
          <w:highlight w:val="yellow"/>
          <w:lang w:val="en-US" w:eastAsia="zh-CN"/>
        </w:rPr>
        <w:t>100</w:t>
      </w:r>
      <w:r>
        <w:rPr>
          <w:rFonts w:hint="eastAsia" w:ascii="仿宋_GB2312" w:hAnsi="ˎ̥" w:eastAsia="仿宋_GB2312"/>
          <w:sz w:val="32"/>
          <w:szCs w:val="32"/>
          <w:highlight w:val="yellow"/>
        </w:rPr>
        <w:t>%，</w:t>
      </w:r>
      <w:r>
        <w:rPr>
          <w:rFonts w:hint="eastAsia" w:ascii="仿宋_GB2312" w:hAnsi="ˎ̥" w:eastAsia="仿宋_GB2312"/>
          <w:color w:val="auto"/>
          <w:sz w:val="32"/>
          <w:szCs w:val="32"/>
          <w:highlight w:val="yellow"/>
        </w:rPr>
        <w:t>主要原因是</w:t>
      </w:r>
      <w:r>
        <w:rPr>
          <w:rFonts w:hint="eastAsia" w:ascii="仿宋_GB2312" w:hAnsi="ˎ̥" w:eastAsia="仿宋_GB2312"/>
          <w:color w:val="auto"/>
          <w:sz w:val="32"/>
          <w:szCs w:val="32"/>
          <w:highlight w:val="yellow"/>
          <w:lang w:val="en-US" w:eastAsia="zh-CN"/>
        </w:rPr>
        <w:t>23年结余耐入到24年预算中</w:t>
      </w:r>
      <w:r>
        <w:rPr>
          <w:rFonts w:hint="eastAsia" w:ascii="仿宋_GB2312" w:hAnsi="ˎ̥" w:eastAsia="仿宋_GB2312"/>
          <w:sz w:val="32"/>
          <w:szCs w:val="32"/>
          <w:highlight w:val="yellow"/>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万元，其中：财政拨款收入</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%；上级补助收入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%；事业收入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%；附属单位上缴收入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%；其他收入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万元，其中：基本支出</w:t>
      </w:r>
      <w:r>
        <w:rPr>
          <w:rFonts w:hint="default" w:ascii="仿宋_GB2312" w:hAnsi="ˎ̥" w:eastAsia="仿宋_GB2312"/>
          <w:color w:val="FF0000"/>
          <w:sz w:val="32"/>
          <w:szCs w:val="32"/>
          <w:lang w:val="en-US"/>
        </w:rPr>
        <w:t>1,835.34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58.47</w:t>
      </w:r>
      <w:r>
        <w:rPr>
          <w:rFonts w:hint="eastAsia" w:ascii="仿宋_GB2312" w:hAnsi="ˎ̥" w:eastAsia="仿宋_GB2312"/>
          <w:sz w:val="32"/>
          <w:szCs w:val="32"/>
        </w:rPr>
        <w:t>%；项目支出</w:t>
      </w:r>
      <w:r>
        <w:rPr>
          <w:rFonts w:hint="default" w:ascii="仿宋_GB2312" w:hAnsi="ˎ̥" w:eastAsia="仿宋_GB2312"/>
          <w:color w:val="FF0000"/>
          <w:sz w:val="32"/>
          <w:szCs w:val="32"/>
          <w:lang w:val="en-US"/>
        </w:rPr>
        <w:t>1,303.80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41.53</w:t>
      </w:r>
      <w:r>
        <w:rPr>
          <w:rFonts w:hint="eastAsia" w:ascii="仿宋_GB2312" w:hAnsi="ˎ̥" w:eastAsia="仿宋_GB2312"/>
          <w:sz w:val="32"/>
          <w:szCs w:val="32"/>
        </w:rPr>
        <w:t>%；上缴上级支出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%；对附属单位补助支出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万元，支出</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color w:val="FF0000"/>
          <w:sz w:val="32"/>
          <w:szCs w:val="32"/>
          <w:lang w:val="en-US" w:eastAsia="zh-CN"/>
        </w:rPr>
        <w:t>808.88</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34.71</w:t>
      </w:r>
      <w:r>
        <w:rPr>
          <w:rFonts w:hint="eastAsia" w:ascii="仿宋_GB2312" w:hAnsi="ˎ̥" w:eastAsia="仿宋_GB2312"/>
          <w:sz w:val="32"/>
          <w:szCs w:val="32"/>
        </w:rPr>
        <w:t>%，主要原因</w:t>
      </w:r>
      <w:r>
        <w:rPr>
          <w:rFonts w:hint="eastAsia" w:ascii="仿宋_GB2312" w:hAnsi="ˎ̥" w:eastAsia="仿宋_GB2312"/>
          <w:sz w:val="32"/>
          <w:szCs w:val="32"/>
          <w:lang w:eastAsia="zh-CN"/>
        </w:rPr>
        <w:t>转移支付资金增加</w:t>
      </w:r>
      <w:r>
        <w:rPr>
          <w:rFonts w:hint="eastAsia" w:ascii="仿宋_GB2312" w:hAnsi="ˎ̥" w:eastAsia="仿宋_GB2312"/>
          <w:sz w:val="32"/>
          <w:szCs w:val="32"/>
        </w:rPr>
        <w:t>。支出增加</w:t>
      </w:r>
      <w:r>
        <w:rPr>
          <w:rFonts w:hint="eastAsia" w:ascii="仿宋_GB2312" w:hAnsi="ˎ̥" w:eastAsia="仿宋_GB2312"/>
          <w:color w:val="FF0000"/>
          <w:sz w:val="32"/>
          <w:szCs w:val="32"/>
          <w:lang w:val="en-US" w:eastAsia="zh-CN"/>
        </w:rPr>
        <w:t>720.09</w:t>
      </w:r>
      <w:r>
        <w:rPr>
          <w:rFonts w:hint="eastAsia" w:ascii="仿宋_GB2312" w:hAnsi="ˎ̥" w:eastAsia="仿宋_GB2312"/>
          <w:sz w:val="32"/>
          <w:szCs w:val="32"/>
        </w:rPr>
        <w:t>万元，增长（下降）</w:t>
      </w:r>
      <w:r>
        <w:rPr>
          <w:rFonts w:hint="eastAsia" w:ascii="仿宋_GB2312" w:hAnsi="ˎ̥" w:eastAsia="仿宋_GB2312"/>
          <w:color w:val="FF0000"/>
          <w:sz w:val="32"/>
          <w:szCs w:val="32"/>
          <w:lang w:val="en-US" w:eastAsia="zh-CN"/>
        </w:rPr>
        <w:t>3.36</w:t>
      </w:r>
      <w:r>
        <w:rPr>
          <w:rFonts w:hint="eastAsia" w:ascii="仿宋_GB2312" w:hAnsi="ˎ̥" w:eastAsia="仿宋_GB2312"/>
          <w:sz w:val="32"/>
          <w:szCs w:val="32"/>
        </w:rPr>
        <w:t>%，主要原因：</w:t>
      </w:r>
      <w:r>
        <w:rPr>
          <w:rFonts w:hint="eastAsia" w:ascii="仿宋_GB2312" w:hAnsi="ˎ̥" w:eastAsia="仿宋_GB2312"/>
          <w:sz w:val="32"/>
          <w:szCs w:val="32"/>
          <w:lang w:eastAsia="zh-CN"/>
        </w:rPr>
        <w:t>转移支付资金支出增加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万元，主要是……（简要说明结转结余形成或来源），较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color w:val="FF0000"/>
          <w:sz w:val="32"/>
          <w:szCs w:val="32"/>
          <w:lang w:val="en-US" w:eastAsia="zh-CN"/>
        </w:rPr>
        <w:t>88.79</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%，主要原因是</w:t>
      </w:r>
      <w:r>
        <w:rPr>
          <w:rFonts w:hint="eastAsia" w:ascii="仿宋_GB2312" w:hAnsi="ˎ̥" w:eastAsia="仿宋_GB2312"/>
          <w:sz w:val="32"/>
          <w:szCs w:val="32"/>
          <w:lang w:eastAsia="zh-CN"/>
        </w:rPr>
        <w:t>转移支付资金收回</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万元，主要是……（简要说明结转结余的</w:t>
      </w:r>
      <w:r>
        <w:rPr>
          <w:rFonts w:ascii="仿宋_GB2312" w:hAnsi="ˎ̥" w:eastAsia="仿宋_GB2312"/>
          <w:sz w:val="32"/>
          <w:szCs w:val="32"/>
        </w:rPr>
        <w:t>构成</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color w:val="FF0000"/>
          <w:sz w:val="32"/>
          <w:szCs w:val="32"/>
          <w:lang w:val="en-US" w:eastAsia="zh-CN"/>
        </w:rPr>
        <w:t>88.79</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2" w:name="_Toc23005_WPSOffice_Level2"/>
      <w:bookmarkStart w:id="73" w:name="_Toc9989_WPSOffice_Level2"/>
      <w:bookmarkStart w:id="74" w:name="_Toc19665_WPSOffice_Level2"/>
      <w:bookmarkStart w:id="75" w:name="_Toc13694_WPSOffice_Level2"/>
      <w:bookmarkStart w:id="76" w:name="_Toc17398_WPSOffice_Level2"/>
      <w:bookmarkStart w:id="77" w:name="_Toc21737_WPSOffice_Level2"/>
      <w:r>
        <w:rPr>
          <w:rFonts w:hint="eastAsia" w:ascii="楷体" w:hAnsi="楷体" w:eastAsia="楷体" w:cs="楷体"/>
          <w:sz w:val="32"/>
          <w:szCs w:val="32"/>
        </w:rPr>
        <w:t>（一）一般公共预算财政拨款支出决算总体情况</w:t>
      </w:r>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highlight w:val="yellow"/>
        </w:rPr>
        <w:t>与</w:t>
      </w:r>
      <w:r>
        <w:rPr>
          <w:rFonts w:hint="default" w:ascii="仿宋_GB2312" w:hAnsi="ˎ̥" w:eastAsia="仿宋_GB2312"/>
          <w:sz w:val="32"/>
          <w:szCs w:val="32"/>
          <w:highlight w:val="yellow"/>
          <w:lang w:val="en-US"/>
        </w:rPr>
        <w:t>2023</w:t>
      </w:r>
      <w:r>
        <w:rPr>
          <w:rFonts w:hint="eastAsia" w:ascii="仿宋_GB2312" w:hAnsi="ˎ̥" w:eastAsia="仿宋_GB2312"/>
          <w:sz w:val="32"/>
          <w:szCs w:val="32"/>
          <w:highlight w:val="yellow"/>
        </w:rPr>
        <w:t>年度相比，一般公共预算财政拨款支出增加</w:t>
      </w:r>
      <w:r>
        <w:rPr>
          <w:rFonts w:hint="eastAsia" w:ascii="仿宋_GB2312" w:hAnsi="ˎ̥" w:eastAsia="仿宋_GB2312"/>
          <w:color w:val="FF0000"/>
          <w:sz w:val="32"/>
          <w:szCs w:val="32"/>
          <w:highlight w:val="yellow"/>
          <w:lang w:val="en-US" w:eastAsia="zh-CN"/>
        </w:rPr>
        <w:t>808.88</w:t>
      </w:r>
      <w:r>
        <w:rPr>
          <w:rFonts w:hint="eastAsia" w:ascii="仿宋_GB2312" w:hAnsi="ˎ̥" w:eastAsia="仿宋_GB2312"/>
          <w:sz w:val="32"/>
          <w:szCs w:val="32"/>
          <w:highlight w:val="yellow"/>
        </w:rPr>
        <w:t>万元，增长</w:t>
      </w:r>
      <w:r>
        <w:rPr>
          <w:rFonts w:hint="eastAsia" w:ascii="仿宋_GB2312" w:hAnsi="ˎ̥" w:eastAsia="仿宋_GB2312"/>
          <w:sz w:val="32"/>
          <w:szCs w:val="32"/>
          <w:highlight w:val="yellow"/>
          <w:lang w:val="en-US" w:eastAsia="zh-CN"/>
        </w:rPr>
        <w:t>34.71</w:t>
      </w:r>
      <w:r>
        <w:rPr>
          <w:rFonts w:hint="eastAsia" w:ascii="仿宋_GB2312" w:hAnsi="ˎ̥" w:eastAsia="仿宋_GB2312"/>
          <w:sz w:val="32"/>
          <w:szCs w:val="32"/>
          <w:highlight w:val="yellow"/>
        </w:rPr>
        <w:t>%</w:t>
      </w:r>
      <w:r>
        <w:rPr>
          <w:rFonts w:hint="eastAsia" w:ascii="仿宋_GB2312" w:hAnsi="ˎ̥" w:eastAsia="仿宋_GB2312"/>
          <w:sz w:val="32"/>
          <w:szCs w:val="32"/>
        </w:rPr>
        <w:t>，主要</w:t>
      </w:r>
      <w:r>
        <w:rPr>
          <w:rFonts w:hint="eastAsia" w:ascii="仿宋_GB2312" w:hAnsi="ˎ̥" w:eastAsia="仿宋_GB2312"/>
          <w:sz w:val="32"/>
          <w:szCs w:val="32"/>
          <w:lang w:val="en-US" w:eastAsia="zh-CN"/>
        </w:rPr>
        <w:t>2024年支出需求增加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8" w:name="_Toc27767_WPSOffice_Level2"/>
      <w:bookmarkStart w:id="79" w:name="_Toc2711_WPSOffice_Level2"/>
      <w:bookmarkStart w:id="80" w:name="_Toc18793_WPSOffice_Level2"/>
      <w:bookmarkStart w:id="81" w:name="_Toc19535_WPSOffice_Level2"/>
      <w:bookmarkStart w:id="82" w:name="_Toc19075_WPSOffice_Level2"/>
      <w:bookmarkStart w:id="83" w:name="_Toc23864_WPSOffice_Level2"/>
      <w:r>
        <w:rPr>
          <w:rFonts w:hint="eastAsia" w:ascii="楷体" w:hAnsi="楷体" w:eastAsia="楷体" w:cs="楷体"/>
          <w:sz w:val="32"/>
          <w:szCs w:val="32"/>
        </w:rPr>
        <w:t>（二）一般公共预算财政拨款支出决算结构情况</w:t>
      </w:r>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22.91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0.73</w:t>
      </w:r>
      <w:r>
        <w:rPr>
          <w:rFonts w:hint="eastAsia" w:ascii="仿宋_GB2312" w:hAnsi="ˎ̥" w:eastAsia="仿宋_GB2312"/>
          <w:sz w:val="32"/>
          <w:szCs w:val="32"/>
        </w:rPr>
        <w:t>%；</w:t>
      </w:r>
      <w:r>
        <w:rPr>
          <w:rFonts w:hint="eastAsia" w:ascii="仿宋_GB2312" w:hAnsi="ˎ̥" w:eastAsia="仿宋_GB2312"/>
          <w:b/>
          <w:bCs/>
          <w:sz w:val="32"/>
          <w:szCs w:val="32"/>
          <w:lang w:eastAsia="zh-CN"/>
        </w:rPr>
        <w:t>公共安全支出</w:t>
      </w:r>
      <w:r>
        <w:rPr>
          <w:rFonts w:hint="eastAsia" w:ascii="仿宋_GB2312" w:hAnsi="ˎ̥" w:eastAsia="仿宋_GB2312"/>
          <w:b/>
          <w:bCs/>
          <w:sz w:val="32"/>
          <w:szCs w:val="32"/>
        </w:rPr>
        <w:t>（类）</w:t>
      </w:r>
      <w:r>
        <w:rPr>
          <w:rFonts w:hint="eastAsia" w:ascii="仿宋_GB2312" w:hAnsi="ˎ̥" w:eastAsia="仿宋_GB2312"/>
          <w:sz w:val="32"/>
          <w:szCs w:val="32"/>
          <w:lang w:val="en-US" w:eastAsia="zh-CN"/>
        </w:rPr>
        <w:t>2646.63万元</w:t>
      </w:r>
      <w:r>
        <w:rPr>
          <w:rFonts w:hint="eastAsia" w:ascii="仿宋_GB2312" w:hAnsi="ˎ̥" w:eastAsia="仿宋_GB2312"/>
          <w:sz w:val="32"/>
          <w:szCs w:val="32"/>
        </w:rPr>
        <w:t>，占</w:t>
      </w:r>
      <w:r>
        <w:rPr>
          <w:rFonts w:hint="eastAsia" w:ascii="仿宋_GB2312" w:hAnsi="ˎ̥" w:eastAsia="仿宋_GB2312"/>
          <w:color w:val="FF0000"/>
          <w:sz w:val="32"/>
          <w:szCs w:val="32"/>
          <w:lang w:val="en-US" w:eastAsia="zh-CN"/>
        </w:rPr>
        <w:t>84.31</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229.69</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7.32</w:t>
      </w:r>
      <w:r>
        <w:rPr>
          <w:rFonts w:hint="eastAsia" w:ascii="仿宋_GB2312" w:hAnsi="ˎ̥" w:eastAsia="仿宋_GB2312"/>
          <w:sz w:val="32"/>
          <w:szCs w:val="32"/>
        </w:rPr>
        <w:t>%；</w:t>
      </w:r>
      <w:r>
        <w:rPr>
          <w:rFonts w:hint="eastAsia" w:ascii="仿宋_GB2312" w:hAnsi="ˎ̥" w:eastAsia="仿宋_GB2312"/>
          <w:b/>
          <w:bCs/>
          <w:sz w:val="32"/>
          <w:szCs w:val="32"/>
          <w:lang w:eastAsia="zh-CN"/>
        </w:rPr>
        <w:t>卫生健康支出</w:t>
      </w:r>
      <w:r>
        <w:rPr>
          <w:rFonts w:hint="eastAsia" w:ascii="仿宋_GB2312" w:hAnsi="ˎ̥" w:eastAsia="仿宋_GB2312"/>
          <w:b/>
          <w:bCs/>
          <w:sz w:val="32"/>
          <w:szCs w:val="32"/>
        </w:rPr>
        <w:t>（类）</w:t>
      </w:r>
      <w:r>
        <w:rPr>
          <w:rFonts w:hint="eastAsia" w:ascii="仿宋_GB2312" w:hAnsi="ˎ̥" w:eastAsia="仿宋_GB2312"/>
          <w:sz w:val="32"/>
          <w:szCs w:val="32"/>
          <w:lang w:val="en-US" w:eastAsia="zh-CN"/>
        </w:rPr>
        <w:t>109.2万元</w:t>
      </w:r>
      <w:r>
        <w:rPr>
          <w:rFonts w:hint="eastAsia" w:ascii="仿宋_GB2312" w:hAnsi="ˎ̥" w:eastAsia="仿宋_GB2312"/>
          <w:sz w:val="32"/>
          <w:szCs w:val="32"/>
        </w:rPr>
        <w:t>，占</w:t>
      </w:r>
      <w:r>
        <w:rPr>
          <w:rFonts w:hint="eastAsia" w:ascii="仿宋_GB2312" w:hAnsi="ˎ̥" w:eastAsia="仿宋_GB2312"/>
          <w:color w:val="FF0000"/>
          <w:sz w:val="32"/>
          <w:szCs w:val="32"/>
          <w:lang w:val="en-US" w:eastAsia="zh-CN"/>
        </w:rPr>
        <w:t>3.48</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130.71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4.16</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4" w:name="_Toc25136_WPSOffice_Level2"/>
      <w:bookmarkStart w:id="85" w:name="_Toc15415_WPSOffice_Level2"/>
      <w:bookmarkStart w:id="86" w:name="_Toc22318_WPSOffice_Level2"/>
      <w:bookmarkStart w:id="87" w:name="_Toc21701_WPSOffice_Level2"/>
      <w:bookmarkStart w:id="88" w:name="_Toc9502_WPSOffice_Level2"/>
      <w:bookmarkStart w:id="89" w:name="_Toc29364_WPSOffice_Level2"/>
      <w:r>
        <w:rPr>
          <w:rFonts w:hint="eastAsia" w:ascii="楷体" w:hAnsi="楷体" w:eastAsia="楷体" w:cs="楷体"/>
          <w:sz w:val="32"/>
          <w:szCs w:val="32"/>
        </w:rPr>
        <w:t>（三）一般公共预算财政拨款支出决算具体情况</w:t>
      </w:r>
      <w:bookmarkEnd w:id="84"/>
      <w:bookmarkEnd w:id="85"/>
      <w:bookmarkEnd w:id="86"/>
      <w:bookmarkEnd w:id="87"/>
      <w:bookmarkEnd w:id="88"/>
      <w:bookmarkEnd w:id="8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3,139.14</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lang w:eastAsia="zh-CN"/>
        </w:rPr>
      </w:pP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22.91</w:t>
      </w:r>
      <w:r>
        <w:rPr>
          <w:rFonts w:hint="eastAsia" w:ascii="仿宋_GB2312" w:hAnsi="ˎ̥" w:eastAsia="仿宋_GB2312"/>
          <w:sz w:val="32"/>
          <w:szCs w:val="32"/>
        </w:rPr>
        <w:t>万元，支出决算为</w:t>
      </w:r>
      <w:r>
        <w:rPr>
          <w:rFonts w:hint="eastAsia" w:ascii="仿宋_GB2312" w:hAnsi="ˎ̥" w:eastAsia="仿宋_GB2312"/>
          <w:color w:val="FF0000"/>
          <w:sz w:val="32"/>
          <w:szCs w:val="32"/>
          <w:lang w:val="en-US" w:eastAsia="zh-CN"/>
        </w:rPr>
        <w:t>22.91</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eastAsia="zh-CN"/>
        </w:rPr>
        <w:t>等于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按计划做好支出。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2.</w:t>
      </w:r>
      <w:r>
        <w:rPr>
          <w:rFonts w:hint="eastAsia" w:ascii="仿宋_GB2312" w:hAnsi="ˎ̥" w:eastAsia="仿宋_GB2312"/>
          <w:b/>
          <w:bCs/>
          <w:sz w:val="32"/>
          <w:szCs w:val="32"/>
          <w:lang w:eastAsia="zh-CN"/>
        </w:rPr>
        <w:t>公共安全支出</w:t>
      </w:r>
      <w:r>
        <w:rPr>
          <w:rFonts w:hint="eastAsia" w:ascii="仿宋_GB2312" w:hAnsi="ˎ̥" w:eastAsia="仿宋_GB2312"/>
          <w:b/>
          <w:bCs/>
          <w:sz w:val="32"/>
          <w:szCs w:val="32"/>
        </w:rPr>
        <w:t>（类）</w:t>
      </w:r>
      <w:r>
        <w:rPr>
          <w:rFonts w:hint="eastAsia" w:ascii="仿宋_GB2312" w:hAnsi="ˎ̥" w:eastAsia="仿宋_GB2312"/>
          <w:sz w:val="32"/>
          <w:szCs w:val="32"/>
        </w:rPr>
        <w:t>，支出决算为</w:t>
      </w:r>
      <w:r>
        <w:rPr>
          <w:rFonts w:hint="eastAsia" w:ascii="仿宋_GB2312" w:hAnsi="ˎ̥" w:eastAsia="仿宋_GB2312"/>
          <w:sz w:val="32"/>
          <w:szCs w:val="32"/>
          <w:lang w:val="en-US" w:eastAsia="zh-CN"/>
        </w:rPr>
        <w:t>2646.63万元</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eastAsia="zh-CN"/>
        </w:rPr>
        <w:t>等于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按计划做好支出。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3.</w:t>
      </w:r>
      <w:r>
        <w:rPr>
          <w:rFonts w:hint="eastAsia" w:ascii="仿宋_GB2312" w:hAnsi="ˎ̥" w:eastAsia="仿宋_GB2312"/>
          <w:b/>
          <w:sz w:val="32"/>
          <w:szCs w:val="32"/>
        </w:rPr>
        <w:t>社会保障和就业（类）</w:t>
      </w:r>
      <w:r>
        <w:rPr>
          <w:rFonts w:hint="eastAsia" w:ascii="仿宋_GB2312" w:hAnsi="ˎ̥" w:eastAsia="仿宋_GB2312"/>
          <w:sz w:val="32"/>
          <w:szCs w:val="32"/>
        </w:rPr>
        <w:t>，支出决算为</w:t>
      </w:r>
      <w:r>
        <w:rPr>
          <w:rFonts w:hint="eastAsia" w:ascii="仿宋_GB2312" w:hAnsi="ˎ̥" w:eastAsia="仿宋_GB2312"/>
          <w:color w:val="FF0000"/>
          <w:sz w:val="32"/>
          <w:szCs w:val="32"/>
          <w:lang w:val="en-US" w:eastAsia="zh-CN"/>
        </w:rPr>
        <w:t>229.69</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eastAsia="zh-CN"/>
        </w:rPr>
        <w:t>等于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按计划做好支出。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4.</w:t>
      </w:r>
      <w:r>
        <w:rPr>
          <w:rFonts w:hint="eastAsia" w:ascii="仿宋_GB2312" w:hAnsi="ˎ̥" w:eastAsia="仿宋_GB2312"/>
          <w:b/>
          <w:bCs/>
          <w:sz w:val="32"/>
          <w:szCs w:val="32"/>
        </w:rPr>
        <w:t>住房保障（类）</w:t>
      </w:r>
      <w:r>
        <w:rPr>
          <w:rFonts w:hint="eastAsia" w:ascii="仿宋_GB2312" w:hAnsi="ˎ̥" w:eastAsia="仿宋_GB2312"/>
          <w:sz w:val="32"/>
          <w:szCs w:val="32"/>
        </w:rPr>
        <w:t>支出决算为</w:t>
      </w:r>
      <w:r>
        <w:rPr>
          <w:rFonts w:hint="eastAsia" w:ascii="仿宋_GB2312" w:hAnsi="ˎ̥" w:eastAsia="仿宋_GB2312"/>
          <w:color w:val="FF0000"/>
          <w:sz w:val="32"/>
          <w:szCs w:val="32"/>
          <w:lang w:val="en-US" w:eastAsia="zh-CN"/>
        </w:rPr>
        <w:t>130.71</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eastAsia="zh-CN"/>
        </w:rPr>
        <w:t>等于</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按计划做好支出。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rPr>
        <w:t>1,835.34</w:t>
      </w:r>
      <w:r>
        <w:rPr>
          <w:rFonts w:hint="eastAsia" w:ascii="仿宋_GB2312" w:hAnsi="ˎ̥" w:eastAsia="仿宋_GB2312"/>
          <w:sz w:val="32"/>
          <w:szCs w:val="32"/>
        </w:rPr>
        <w:t>万元，其中：人员经费</w:t>
      </w:r>
      <w:r>
        <w:rPr>
          <w:rFonts w:ascii="仿宋_GB2312" w:hAnsi="ˎ̥" w:eastAsia="仿宋_GB2312"/>
          <w:color w:val="FF0000"/>
          <w:sz w:val="32"/>
          <w:szCs w:val="32"/>
          <w:lang w:val="en-US"/>
        </w:rPr>
        <w:t>1,725.36</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FF0000"/>
          <w:sz w:val="32"/>
          <w:szCs w:val="32"/>
          <w:lang w:val="en-US"/>
        </w:rPr>
        <w:t>109.98</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%，主要原因是……。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FF0000"/>
          <w:sz w:val="32"/>
          <w:szCs w:val="32"/>
          <w:lang w:val="en-US"/>
        </w:rPr>
        <w:t>28.17</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28.17</w:t>
      </w:r>
      <w:r>
        <w:rPr>
          <w:rFonts w:hint="eastAsia" w:ascii="仿宋_GB2312" w:hAnsi="ˎ̥" w:eastAsia="仿宋_GB2312"/>
          <w:sz w:val="32"/>
          <w:szCs w:val="32"/>
        </w:rPr>
        <w:t>万元，完成预算的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hint="eastAsia" w:ascii="仿宋_GB2312" w:hAnsi="ˎ̥" w:eastAsia="仿宋_GB2312"/>
          <w:sz w:val="32"/>
          <w:szCs w:val="32"/>
          <w:lang w:val="en-US" w:eastAsia="zh-CN"/>
        </w:rPr>
        <w:t>13.4</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color w:val="FF0000"/>
          <w:sz w:val="32"/>
          <w:szCs w:val="32"/>
          <w:lang w:val="en-US" w:eastAsia="zh-CN"/>
        </w:rPr>
        <w:t>90.72</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eastAsia="zh-CN"/>
        </w:rPr>
        <w:t>“三公”经费支出需求增加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FF0000"/>
          <w:sz w:val="32"/>
          <w:szCs w:val="32"/>
          <w:lang w:val="en-US"/>
        </w:rPr>
        <w:t>25.71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91.27</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2.47</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8.73</w:t>
      </w:r>
      <w:r>
        <w:rPr>
          <w:rFonts w:hint="eastAsia" w:ascii="仿宋_GB2312" w:hAnsi="ˎ̥" w:eastAsia="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25.71</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highlight w:val="yellow"/>
        </w:rPr>
      </w:pPr>
      <w:r>
        <w:rPr>
          <w:rFonts w:hint="eastAsia" w:ascii="仿宋_GB2312" w:hAnsi="ˎ̥" w:eastAsia="仿宋_GB2312"/>
          <w:b/>
          <w:sz w:val="32"/>
          <w:szCs w:val="32"/>
          <w:highlight w:val="yellow"/>
        </w:rPr>
        <w:t>公务用车购置</w:t>
      </w:r>
      <w:r>
        <w:rPr>
          <w:rFonts w:hint="eastAsia" w:ascii="仿宋_GB2312" w:hAnsi="ˎ̥" w:eastAsia="仿宋_GB2312"/>
          <w:b w:val="0"/>
          <w:bCs/>
          <w:sz w:val="32"/>
          <w:szCs w:val="32"/>
          <w:highlight w:val="yellow"/>
        </w:rPr>
        <w:t>支出</w:t>
      </w:r>
      <w:r>
        <w:rPr>
          <w:rFonts w:hint="default" w:ascii="仿宋_GB2312" w:hAnsi="ˎ̥" w:eastAsia="仿宋_GB2312"/>
          <w:color w:val="FF0000"/>
          <w:sz w:val="32"/>
          <w:szCs w:val="32"/>
          <w:highlight w:val="yellow"/>
          <w:lang w:val="en-US"/>
        </w:rPr>
        <w:t>0.00</w:t>
      </w:r>
      <w:r>
        <w:rPr>
          <w:rFonts w:hint="eastAsia" w:ascii="仿宋_GB2312" w:hAnsi="ˎ̥" w:eastAsia="仿宋_GB2312"/>
          <w:sz w:val="32"/>
          <w:szCs w:val="32"/>
          <w:highlight w:val="yellow"/>
        </w:rPr>
        <w:t>万元，全年购置公务用车</w:t>
      </w:r>
      <w:r>
        <w:rPr>
          <w:rFonts w:hint="eastAsia" w:ascii="仿宋_GB2312" w:hAnsi="ˎ̥" w:eastAsia="仿宋_GB2312"/>
          <w:color w:val="FF0000"/>
          <w:sz w:val="32"/>
          <w:szCs w:val="32"/>
          <w:highlight w:val="yellow"/>
          <w:lang w:val="en-US" w:eastAsia="zh-CN"/>
        </w:rPr>
        <w:t>0</w:t>
      </w:r>
      <w:r>
        <w:rPr>
          <w:rFonts w:hint="eastAsia" w:ascii="仿宋_GB2312" w:hAnsi="ˎ̥" w:eastAsia="仿宋_GB2312"/>
          <w:sz w:val="32"/>
          <w:szCs w:val="32"/>
          <w:highlight w:val="yellow"/>
        </w:rPr>
        <w:t>辆，主要用于</w:t>
      </w:r>
      <w:r>
        <w:rPr>
          <w:rFonts w:hint="eastAsia" w:ascii="仿宋_GB2312" w:hAnsi="ˎ̥" w:eastAsia="仿宋_GB2312"/>
          <w:sz w:val="32"/>
          <w:szCs w:val="32"/>
          <w:highlight w:val="yellow"/>
          <w:lang w:eastAsia="zh-CN"/>
        </w:rPr>
        <w:t>办案业务</w:t>
      </w:r>
      <w:r>
        <w:rPr>
          <w:rFonts w:hint="eastAsia" w:ascii="仿宋_GB2312" w:hAnsi="ˎ̥" w:eastAsia="仿宋_GB2312"/>
          <w:sz w:val="32"/>
          <w:szCs w:val="32"/>
          <w:highlight w:val="yellow"/>
        </w:rPr>
        <w:t>，年末公务用车保有量</w:t>
      </w:r>
      <w:r>
        <w:rPr>
          <w:rFonts w:hint="eastAsia" w:ascii="仿宋_GB2312" w:hAnsi="ˎ̥" w:eastAsia="仿宋_GB2312"/>
          <w:color w:val="FF0000"/>
          <w:sz w:val="32"/>
          <w:szCs w:val="32"/>
          <w:highlight w:val="yellow"/>
          <w:lang w:val="en-US" w:eastAsia="zh-CN"/>
        </w:rPr>
        <w:t>5</w:t>
      </w:r>
      <w:r>
        <w:rPr>
          <w:rFonts w:hint="eastAsia" w:ascii="仿宋_GB2312" w:hAnsi="ˎ̥" w:eastAsia="仿宋_GB2312"/>
          <w:sz w:val="32"/>
          <w:szCs w:val="32"/>
          <w:highlight w:val="yellow"/>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25.71</w:t>
      </w:r>
      <w:r>
        <w:rPr>
          <w:rFonts w:hint="eastAsia" w:ascii="仿宋_GB2312" w:hAnsi="ˎ̥" w:eastAsia="仿宋_GB2312"/>
          <w:sz w:val="32"/>
          <w:szCs w:val="32"/>
        </w:rPr>
        <w:t>万元，主要用于</w:t>
      </w:r>
      <w:r>
        <w:rPr>
          <w:rFonts w:hint="eastAsia" w:ascii="仿宋_GB2312" w:hAnsi="ˎ̥" w:eastAsia="仿宋_GB2312"/>
          <w:sz w:val="32"/>
          <w:szCs w:val="32"/>
          <w:lang w:eastAsia="zh-CN"/>
        </w:rPr>
        <w:t>公务用车运行维护，油料费、洗车费、保养保修等</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比预算数增加</w:t>
      </w:r>
      <w:r>
        <w:rPr>
          <w:rFonts w:hint="eastAsia" w:ascii="仿宋_GB2312" w:hAnsi="ˎ̥" w:eastAsia="仿宋_GB2312"/>
          <w:color w:val="FF0000"/>
          <w:sz w:val="32"/>
          <w:szCs w:val="32"/>
          <w:lang w:val="en-US" w:eastAsia="zh-CN"/>
        </w:rPr>
        <w:t>11.82</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85.1</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支出增加</w:t>
      </w:r>
      <w:r>
        <w:rPr>
          <w:rFonts w:hint="eastAsia" w:ascii="仿宋_GB2312" w:hAnsi="ˎ̥" w:eastAsia="仿宋_GB2312"/>
          <w:color w:val="FF0000"/>
          <w:sz w:val="32"/>
          <w:szCs w:val="32"/>
          <w:lang w:val="en-US" w:eastAsia="zh-CN"/>
        </w:rPr>
        <w:t>11.82</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85.1</w:t>
      </w:r>
      <w:r>
        <w:rPr>
          <w:rFonts w:hint="eastAsia" w:ascii="仿宋_GB2312" w:hAnsi="ˎ̥" w:eastAsia="仿宋_GB2312"/>
          <w:sz w:val="32"/>
          <w:szCs w:val="32"/>
        </w:rPr>
        <w:t>%，主要原因是</w:t>
      </w:r>
      <w:r>
        <w:rPr>
          <w:rFonts w:hint="eastAsia" w:ascii="仿宋_GB2312" w:hAnsi="ˎ̥" w:eastAsia="仿宋_GB2312"/>
          <w:sz w:val="32"/>
          <w:szCs w:val="32"/>
          <w:lang w:eastAsia="zh-CN"/>
        </w:rPr>
        <w:t>公务用车使用频繁，保修保养、运行维护需求增加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2.47</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2.47</w:t>
      </w:r>
      <w:r>
        <w:rPr>
          <w:rFonts w:hint="eastAsia" w:ascii="仿宋_GB2312" w:hAnsi="ˎ̥" w:eastAsia="仿宋_GB2312"/>
          <w:sz w:val="32"/>
          <w:szCs w:val="32"/>
        </w:rPr>
        <w:t>万元，国内公务接待</w:t>
      </w:r>
      <w:r>
        <w:rPr>
          <w:rFonts w:hint="eastAsia" w:ascii="仿宋_GB2312" w:hAnsi="ˎ̥" w:eastAsia="仿宋_GB2312"/>
          <w:color w:val="FF0000"/>
          <w:sz w:val="32"/>
          <w:szCs w:val="32"/>
          <w:lang w:val="en-US" w:eastAsia="zh-CN"/>
        </w:rPr>
        <w:t>5</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20</w:t>
      </w:r>
      <w:r>
        <w:rPr>
          <w:rFonts w:hint="eastAsia" w:ascii="仿宋_GB2312" w:hAnsi="ˎ̥" w:eastAsia="仿宋_GB2312"/>
          <w:sz w:val="32"/>
          <w:szCs w:val="32"/>
        </w:rPr>
        <w:t>人次；主要用于</w:t>
      </w:r>
      <w:r>
        <w:rPr>
          <w:rFonts w:hint="eastAsia" w:ascii="仿宋_GB2312" w:hAnsi="ˎ̥" w:eastAsia="仿宋_GB2312"/>
          <w:sz w:val="32"/>
          <w:szCs w:val="32"/>
          <w:lang w:eastAsia="zh-CN"/>
        </w:rPr>
        <w:t>接待援藏干部回访工作、其他地市莅临调研等活动</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bCs/>
          <w:sz w:val="32"/>
          <w:szCs w:val="32"/>
        </w:rPr>
        <w:t>国（境）外接待费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公务接待费支出决算数比预算数增加（减少）</w:t>
      </w:r>
      <w:r>
        <w:rPr>
          <w:rFonts w:hint="eastAsia" w:ascii="仿宋_GB2312" w:hAnsi="ˎ̥" w:eastAsia="仿宋_GB2312"/>
          <w:color w:val="FF0000"/>
          <w:sz w:val="32"/>
          <w:szCs w:val="32"/>
          <w:lang w:val="en-US" w:eastAsia="zh-CN"/>
        </w:rPr>
        <w:t>1.59</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公务接待费</w:t>
      </w:r>
      <w:r>
        <w:rPr>
          <w:rFonts w:hint="eastAsia" w:ascii="仿宋_GB2312" w:hAnsi="ˎ̥" w:eastAsia="仿宋_GB2312"/>
          <w:sz w:val="32"/>
          <w:szCs w:val="32"/>
        </w:rPr>
        <w:t>支出增加</w:t>
      </w:r>
      <w:r>
        <w:rPr>
          <w:rFonts w:ascii="仿宋_GB2312" w:hAnsi="ˎ̥" w:eastAsia="仿宋_GB2312"/>
          <w:sz w:val="32"/>
          <w:szCs w:val="32"/>
        </w:rPr>
        <w:t>（</w:t>
      </w:r>
      <w:r>
        <w:rPr>
          <w:rFonts w:hint="eastAsia" w:ascii="仿宋_GB2312" w:hAnsi="ˎ̥" w:eastAsia="仿宋_GB2312"/>
          <w:sz w:val="32"/>
          <w:szCs w:val="32"/>
        </w:rPr>
        <w:t>减少</w:t>
      </w:r>
      <w:r>
        <w:rPr>
          <w:rFonts w:ascii="仿宋_GB2312" w:hAnsi="ˎ̥" w:eastAsia="仿宋_GB2312"/>
          <w:sz w:val="32"/>
          <w:szCs w:val="32"/>
        </w:rPr>
        <w:t>）</w:t>
      </w:r>
      <w:r>
        <w:rPr>
          <w:rFonts w:hint="eastAsia" w:ascii="仿宋_GB2312" w:hAnsi="ˎ̥" w:eastAsia="仿宋_GB2312"/>
          <w:color w:val="FF0000"/>
          <w:sz w:val="32"/>
          <w:szCs w:val="32"/>
          <w:lang w:val="en-US" w:eastAsia="zh-CN"/>
        </w:rPr>
        <w:t>1.59</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color w:val="FF0000"/>
          <w:sz w:val="32"/>
          <w:szCs w:val="32"/>
          <w:lang w:val="en-US" w:eastAsia="zh-CN"/>
        </w:rPr>
        <w:t>181</w:t>
      </w:r>
      <w:r>
        <w:rPr>
          <w:rFonts w:hint="eastAsia" w:ascii="仿宋_GB2312" w:hAnsi="ˎ̥" w:eastAsia="仿宋_GB2312"/>
          <w:sz w:val="32"/>
          <w:szCs w:val="32"/>
        </w:rPr>
        <w:t>%，主要原因是</w:t>
      </w:r>
      <w:r>
        <w:rPr>
          <w:rFonts w:hint="eastAsia" w:ascii="仿宋_GB2312" w:hAnsi="ˎ̥" w:eastAsia="仿宋_GB2312"/>
          <w:sz w:val="32"/>
          <w:szCs w:val="32"/>
          <w:lang w:eastAsia="zh-CN"/>
        </w:rPr>
        <w:t>接待工作量增加，支出需求增加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FF0000"/>
          <w:sz w:val="32"/>
          <w:szCs w:val="32"/>
          <w:lang w:val="en-US" w:eastAsia="zh-CN"/>
        </w:rPr>
        <w:t>3139.14</w:t>
      </w:r>
      <w:r>
        <w:rPr>
          <w:rFonts w:hint="eastAsia" w:ascii="仿宋_GB2312" w:eastAsia="仿宋_GB2312"/>
          <w:sz w:val="32"/>
          <w:szCs w:val="32"/>
          <w:lang w:val="en-US" w:eastAsia="zh-CN"/>
        </w:rPr>
        <w:t>万元，占一般公共预算项目支出总额的</w:t>
      </w:r>
      <w:r>
        <w:rPr>
          <w:rFonts w:hint="eastAsia" w:ascii="仿宋_GB2312" w:eastAsia="仿宋_GB2312"/>
          <w:color w:val="FF0000"/>
          <w:sz w:val="32"/>
          <w:szCs w:val="32"/>
          <w:lang w:val="en-US" w:eastAsia="zh-CN"/>
        </w:rPr>
        <w:t>100</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eastAsia" w:ascii="仿宋_GB2312" w:eastAsia="仿宋_GB2312"/>
          <w:color w:val="FF0000"/>
          <w:sz w:val="32"/>
          <w:szCs w:val="32"/>
          <w:lang w:val="en-US" w:eastAsia="zh-CN" w:bidi="ar"/>
        </w:rPr>
        <w:t>5</w:t>
      </w:r>
      <w:r>
        <w:rPr>
          <w:rFonts w:hint="eastAsia" w:ascii="仿宋_GB2312" w:eastAsia="仿宋_GB2312"/>
          <w:sz w:val="32"/>
          <w:szCs w:val="32"/>
          <w:lang w:bidi="ar"/>
        </w:rPr>
        <w:t>个政府性基金预算项目开展绩效自评，共涉及资金</w:t>
      </w:r>
      <w:r>
        <w:rPr>
          <w:rFonts w:hint="eastAsia" w:ascii="仿宋_GB2312" w:eastAsia="仿宋_GB2312"/>
          <w:color w:val="FF0000"/>
          <w:sz w:val="32"/>
          <w:szCs w:val="32"/>
          <w:lang w:val="en-US" w:eastAsia="zh-CN"/>
        </w:rPr>
        <w:t>3139.14</w:t>
      </w:r>
      <w:r>
        <w:rPr>
          <w:rFonts w:hint="eastAsia" w:ascii="仿宋_GB2312" w:eastAsia="仿宋_GB2312"/>
          <w:sz w:val="32"/>
          <w:szCs w:val="32"/>
          <w:lang w:bidi="ar"/>
        </w:rPr>
        <w:t>万元，占政府性基金预算项目支出总额的</w:t>
      </w:r>
      <w:r>
        <w:rPr>
          <w:rFonts w:hint="eastAsia" w:ascii="仿宋_GB2312" w:eastAsia="仿宋_GB2312"/>
          <w:color w:val="FF0000"/>
          <w:sz w:val="32"/>
          <w:szCs w:val="32"/>
          <w:lang w:val="en-US" w:eastAsia="zh-CN" w:bidi="ar"/>
        </w:rPr>
        <w:t>100</w:t>
      </w:r>
      <w:r>
        <w:rPr>
          <w:rFonts w:hint="eastAsia" w:ascii="仿宋_GB2312" w:eastAsia="仿宋_GB2312"/>
          <w:sz w:val="32"/>
          <w:szCs w:val="32"/>
          <w:lang w:bidi="ar"/>
        </w:rPr>
        <w:t>%。</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sz w:val="32"/>
          <w:szCs w:val="32"/>
        </w:rPr>
        <w:t>共组织对“</w:t>
      </w:r>
      <w:r>
        <w:rPr>
          <w:rFonts w:hint="eastAsia" w:ascii="仿宋_GB2312" w:eastAsia="仿宋_GB2312"/>
          <w:color w:val="FF0000"/>
          <w:sz w:val="32"/>
          <w:szCs w:val="32"/>
          <w:lang w:val="en-US" w:eastAsia="zh-CN"/>
        </w:rPr>
        <w:t>一般公共服务支出</w:t>
      </w:r>
      <w:r>
        <w:rPr>
          <w:rFonts w:hint="eastAsia" w:ascii="仿宋_GB2312" w:eastAsia="仿宋_GB2312"/>
          <w:sz w:val="32"/>
          <w:szCs w:val="32"/>
        </w:rPr>
        <w:t>”等</w:t>
      </w:r>
      <w:r>
        <w:rPr>
          <w:rFonts w:hint="eastAsia" w:ascii="仿宋_GB2312" w:eastAsia="仿宋_GB2312"/>
          <w:color w:val="FF0000"/>
          <w:sz w:val="32"/>
          <w:szCs w:val="32"/>
          <w:lang w:val="en-US" w:eastAsia="zh-CN"/>
        </w:rPr>
        <w:t>5</w:t>
      </w:r>
      <w:r>
        <w:rPr>
          <w:rFonts w:hint="eastAsia" w:ascii="仿宋_GB2312" w:eastAsia="仿宋_GB2312"/>
          <w:sz w:val="32"/>
          <w:szCs w:val="32"/>
        </w:rPr>
        <w:t>个项目开展了部门评价，</w:t>
      </w:r>
      <w:r>
        <w:rPr>
          <w:rFonts w:hint="eastAsia" w:ascii="仿宋_GB2312" w:eastAsia="仿宋_GB2312"/>
          <w:sz w:val="32"/>
          <w:szCs w:val="32"/>
          <w:lang w:bidi="ar"/>
        </w:rPr>
        <w:t>涉及一般公共预算支出</w:t>
      </w:r>
      <w:r>
        <w:rPr>
          <w:rFonts w:hint="eastAsia" w:ascii="仿宋_GB2312" w:eastAsia="仿宋_GB2312"/>
          <w:color w:val="FF0000"/>
          <w:sz w:val="32"/>
          <w:szCs w:val="32"/>
          <w:lang w:val="en-US" w:eastAsia="zh-CN"/>
        </w:rPr>
        <w:t>3139.14</w:t>
      </w:r>
      <w:r>
        <w:rPr>
          <w:rFonts w:hint="eastAsia" w:ascii="仿宋_GB2312" w:eastAsia="仿宋_GB2312"/>
          <w:sz w:val="32"/>
          <w:szCs w:val="32"/>
          <w:lang w:bidi="ar"/>
        </w:rPr>
        <w:t>万元，政府性基金预算支出</w:t>
      </w:r>
      <w:r>
        <w:rPr>
          <w:rFonts w:hint="eastAsia" w:ascii="仿宋_GB2312" w:eastAsia="仿宋_GB2312"/>
          <w:color w:val="FF0000"/>
          <w:sz w:val="32"/>
          <w:szCs w:val="32"/>
          <w:lang w:val="en-US" w:eastAsia="zh-CN"/>
        </w:rPr>
        <w:t>3139.14</w:t>
      </w:r>
      <w:r>
        <w:rPr>
          <w:rFonts w:hint="eastAsia" w:ascii="仿宋_GB2312" w:eastAsia="仿宋_GB2312"/>
          <w:sz w:val="32"/>
          <w:szCs w:val="32"/>
          <w:lang w:bidi="ar"/>
        </w:rPr>
        <w:t>万元，国有资本经营预算支出</w:t>
      </w:r>
      <w:r>
        <w:rPr>
          <w:rFonts w:hint="eastAsia" w:ascii="仿宋_GB2312" w:eastAsia="仿宋_GB2312"/>
          <w:color w:val="FF0000"/>
          <w:sz w:val="32"/>
          <w:szCs w:val="32"/>
          <w:lang w:val="en-US" w:eastAsia="zh-CN" w:bidi="ar"/>
        </w:rPr>
        <w:t>0</w:t>
      </w:r>
      <w:r>
        <w:rPr>
          <w:rFonts w:hint="eastAsia" w:ascii="仿宋_GB2312" w:eastAsia="仿宋_GB2312"/>
          <w:sz w:val="32"/>
          <w:szCs w:val="32"/>
          <w:lang w:bidi="ar"/>
        </w:rPr>
        <w:t>万元。</w:t>
      </w:r>
      <w:r>
        <w:rPr>
          <w:rFonts w:hint="eastAsia" w:ascii="仿宋_GB2312" w:eastAsia="仿宋_GB2312"/>
          <w:color w:val="auto"/>
          <w:sz w:val="32"/>
          <w:szCs w:val="32"/>
        </w:rPr>
        <w:t>从评价情况来看，（预算部门如有，请对预算绩效评价情况进行简单说明；没有，则简要说明本年没有进行相关工作及理由。部门所属单位不需填写此项）。</w:t>
      </w:r>
    </w:p>
    <w:p>
      <w:pPr>
        <w:spacing w:line="578"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完成部门整体支出绩效评价，</w:t>
      </w:r>
      <w:r>
        <w:rPr>
          <w:rFonts w:hint="eastAsia" w:ascii="仿宋_GB2312" w:eastAsia="仿宋_GB2312"/>
          <w:color w:val="auto"/>
          <w:sz w:val="32"/>
          <w:szCs w:val="32"/>
          <w:lang w:bidi="ar"/>
        </w:rPr>
        <w:t>涉及一般公共预算支出</w:t>
      </w:r>
      <w:r>
        <w:rPr>
          <w:rFonts w:hint="eastAsia" w:ascii="仿宋_GB2312" w:eastAsia="仿宋_GB2312"/>
          <w:color w:val="FF0000"/>
          <w:sz w:val="32"/>
          <w:szCs w:val="32"/>
          <w:lang w:val="en-US" w:eastAsia="zh-CN"/>
        </w:rPr>
        <w:t>3139.14</w:t>
      </w:r>
      <w:r>
        <w:rPr>
          <w:rFonts w:hint="eastAsia" w:ascii="仿宋_GB2312" w:eastAsia="仿宋_GB2312"/>
          <w:sz w:val="32"/>
          <w:szCs w:val="32"/>
          <w:lang w:bidi="ar"/>
        </w:rPr>
        <w:t>万元</w:t>
      </w:r>
      <w:r>
        <w:rPr>
          <w:rFonts w:hint="eastAsia" w:ascii="仿宋_GB2312" w:eastAsia="仿宋_GB2312"/>
          <w:color w:val="auto"/>
          <w:sz w:val="32"/>
          <w:szCs w:val="32"/>
          <w:lang w:bidi="ar"/>
        </w:rPr>
        <w:t>，政府性基金预算支出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从评价情况来看，（财政组织整体支出绩效评价，预算部门请对整体支出绩效评价情况进行简单说明，部门所属单位不需填写此项）。</w:t>
      </w:r>
    </w:p>
    <w:p>
      <w:pPr>
        <w:spacing w:line="578"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人员经费</w:t>
      </w:r>
      <w:r>
        <w:rPr>
          <w:rFonts w:hint="eastAsia" w:ascii="仿宋_GB2312" w:eastAsia="仿宋_GB2312"/>
          <w:color w:val="auto"/>
          <w:sz w:val="32"/>
          <w:szCs w:val="32"/>
        </w:rPr>
        <w:t>、</w:t>
      </w:r>
      <w:r>
        <w:rPr>
          <w:rFonts w:hint="eastAsia" w:ascii="仿宋_GB2312" w:eastAsia="仿宋_GB2312"/>
          <w:color w:val="auto"/>
          <w:sz w:val="32"/>
          <w:szCs w:val="32"/>
          <w:lang w:eastAsia="zh-CN"/>
        </w:rPr>
        <w:t>日常经费、</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个项目绩效自评结果（包括项目绩效自评表和项目绩效自评报告）。</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项目绩效自评表：</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60</w:t>
      </w:r>
      <w:r>
        <w:rPr>
          <w:rFonts w:hint="eastAsia" w:ascii="仿宋_GB2312" w:eastAsia="仿宋_GB2312"/>
          <w:color w:val="auto"/>
          <w:sz w:val="32"/>
          <w:szCs w:val="32"/>
        </w:rPr>
        <w:t>分。全年预算数为</w:t>
      </w:r>
      <w:r>
        <w:rPr>
          <w:rFonts w:hint="eastAsia" w:ascii="仿宋_GB2312" w:eastAsia="仿宋_GB2312"/>
          <w:color w:val="FF0000"/>
          <w:sz w:val="32"/>
          <w:szCs w:val="32"/>
          <w:lang w:val="en-US" w:eastAsia="zh-CN"/>
        </w:rPr>
        <w:t>3139.14</w:t>
      </w:r>
      <w:r>
        <w:rPr>
          <w:rFonts w:hint="eastAsia" w:ascii="仿宋_GB2312" w:eastAsia="仿宋_GB2312"/>
          <w:sz w:val="32"/>
          <w:szCs w:val="32"/>
          <w:lang w:bidi="ar"/>
        </w:rPr>
        <w:t>万元</w:t>
      </w:r>
      <w:r>
        <w:rPr>
          <w:rFonts w:hint="eastAsia" w:ascii="仿宋_GB2312" w:eastAsia="仿宋_GB2312"/>
          <w:color w:val="auto"/>
          <w:sz w:val="32"/>
          <w:szCs w:val="32"/>
        </w:rPr>
        <w:t>，执行数为</w:t>
      </w:r>
      <w:r>
        <w:rPr>
          <w:rFonts w:hint="eastAsia" w:ascii="仿宋_GB2312" w:eastAsia="仿宋_GB2312"/>
          <w:color w:val="FF0000"/>
          <w:sz w:val="32"/>
          <w:szCs w:val="32"/>
          <w:lang w:val="en-US" w:eastAsia="zh-CN"/>
        </w:rPr>
        <w:t>3139.14</w:t>
      </w:r>
      <w:r>
        <w:rPr>
          <w:rFonts w:hint="eastAsia" w:ascii="仿宋_GB2312" w:eastAsia="仿宋_GB2312"/>
          <w:sz w:val="32"/>
          <w:szCs w:val="32"/>
          <w:lang w:bidi="ar"/>
        </w:rPr>
        <w:t>万元</w:t>
      </w:r>
      <w:r>
        <w:rPr>
          <w:rFonts w:hint="eastAsia" w:ascii="仿宋_GB2312" w:eastAsia="仿宋_GB2312"/>
          <w:color w:val="auto"/>
          <w:sz w:val="32"/>
          <w:szCs w:val="32"/>
        </w:rPr>
        <w:t>，完成预算的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%。项目绩效目标完成情况：一是</w:t>
      </w:r>
      <w:r>
        <w:rPr>
          <w:rFonts w:hint="eastAsia" w:ascii="仿宋_GB2312" w:eastAsia="仿宋_GB2312"/>
          <w:color w:val="auto"/>
          <w:sz w:val="32"/>
          <w:szCs w:val="32"/>
          <w:lang w:eastAsia="zh-CN"/>
        </w:rPr>
        <w:t>项目经费支出已完成</w:t>
      </w:r>
      <w:r>
        <w:rPr>
          <w:rFonts w:hint="eastAsia" w:ascii="仿宋_GB2312" w:eastAsia="仿宋_GB2312"/>
          <w:color w:val="auto"/>
          <w:sz w:val="32"/>
          <w:szCs w:val="32"/>
        </w:rPr>
        <w:t>。发现的主要问题及原因：一是</w:t>
      </w:r>
      <w:r>
        <w:rPr>
          <w:rFonts w:hint="eastAsia" w:ascii="仿宋_GB2312" w:eastAsia="仿宋_GB2312"/>
          <w:color w:val="auto"/>
          <w:sz w:val="32"/>
          <w:szCs w:val="32"/>
          <w:lang w:eastAsia="zh-CN"/>
        </w:rPr>
        <w:t>没有及时完成经费支出进度，下一步按照财政要求每季度完成</w:t>
      </w:r>
      <w:r>
        <w:rPr>
          <w:rFonts w:hint="eastAsia" w:ascii="仿宋_GB2312" w:eastAsia="仿宋_GB2312"/>
          <w:color w:val="auto"/>
          <w:sz w:val="32"/>
          <w:szCs w:val="32"/>
          <w:lang w:val="en-US" w:eastAsia="zh-CN"/>
        </w:rPr>
        <w:t>25%支出进度</w:t>
      </w:r>
      <w:r>
        <w:rPr>
          <w:rFonts w:hint="eastAsia" w:ascii="仿宋_GB2312" w:eastAsia="仿宋_GB2312"/>
          <w:color w:val="auto"/>
          <w:sz w:val="32"/>
          <w:szCs w:val="32"/>
        </w:rPr>
        <w:t>。</w:t>
      </w:r>
    </w:p>
    <w:p>
      <w:pPr>
        <w:spacing w:line="578"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spacing w:line="578" w:lineRule="exact"/>
        <w:ind w:firstLine="640" w:firstLineChars="200"/>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lang w:bidi="ar"/>
        </w:rPr>
        <w:t>部门评价项目数量在</w:t>
      </w:r>
      <w:r>
        <w:rPr>
          <w:rFonts w:hint="eastAsia"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bidi="ar"/>
        </w:rPr>
        <w:t>个以内的，至少将1个部门评价报告向社会公开；部门评价项目数量大于</w:t>
      </w:r>
      <w:r>
        <w:rPr>
          <w:rFonts w:hint="eastAsia"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bidi="ar"/>
        </w:rPr>
        <w:t>个的，至少将2个部门评价报告向社会公开</w:t>
      </w:r>
      <w:r>
        <w:rPr>
          <w:rFonts w:hint="eastAsia" w:ascii="仿宋_GB2312" w:eastAsia="仿宋_GB2312"/>
          <w:color w:val="auto"/>
          <w:sz w:val="32"/>
          <w:szCs w:val="32"/>
        </w:rPr>
        <w:t>。</w:t>
      </w:r>
    </w:p>
    <w:p>
      <w:pPr>
        <w:spacing w:line="578"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spacing w:line="578"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（一）机关运行经费支出情况。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司法</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22.91</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71.15</w:t>
      </w:r>
      <w:r>
        <w:rPr>
          <w:rFonts w:hint="eastAsia" w:ascii="仿宋_GB2312" w:hAnsi="ˎ̥" w:eastAsia="仿宋_GB2312"/>
          <w:color w:val="auto"/>
          <w:sz w:val="32"/>
          <w:szCs w:val="32"/>
        </w:rPr>
        <w:t>万元，增长（降低）</w:t>
      </w:r>
      <w:r>
        <w:rPr>
          <w:rFonts w:hint="eastAsia" w:ascii="仿宋_GB2312" w:hAnsi="ˎ̥" w:eastAsia="仿宋_GB2312"/>
          <w:color w:val="auto"/>
          <w:sz w:val="32"/>
          <w:szCs w:val="32"/>
          <w:lang w:val="en-US" w:eastAsia="zh-CN"/>
        </w:rPr>
        <w:t>75.64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办公设施设备购置经费减少</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资产运行维护支出减少</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信息系统运行维护支出减少</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人员编制数量减少</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 xml:space="preserve">落实过紧日子要求压减 </w:t>
      </w:r>
      <w:r>
        <w:rPr>
          <w:rFonts w:hint="eastAsia" w:ascii="仿宋_GB2312" w:hAnsi="ˎ̥" w:eastAsia="仿宋_GB2312"/>
          <w:color w:val="auto"/>
          <w:sz w:val="32"/>
          <w:szCs w:val="32"/>
          <w:lang w:val="en-US" w:eastAsia="zh-CN" w:bidi="ar"/>
        </w:rPr>
        <w:t>经费</w:t>
      </w:r>
      <w:r>
        <w:rPr>
          <w:rFonts w:hint="eastAsia" w:ascii="仿宋_GB2312" w:hAnsi="ˎ̥" w:eastAsia="仿宋_GB2312"/>
          <w:color w:val="auto"/>
          <w:sz w:val="32"/>
          <w:szCs w:val="32"/>
          <w:lang w:bidi="ar"/>
        </w:rPr>
        <w:t>支出</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rPr>
        <w:t>（具体增减原因由部门（单位）根据实际情况填列）。</w:t>
      </w:r>
    </w:p>
    <w:p>
      <w:pPr>
        <w:spacing w:line="578"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p>
    <w:p>
      <w:pPr>
        <w:spacing w:line="578" w:lineRule="exact"/>
        <w:ind w:firstLine="640" w:firstLineChars="200"/>
        <w:jc w:val="left"/>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政府</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上述政府采购支出相关数字取自202</w:t>
      </w:r>
      <w:r>
        <w:rPr>
          <w:rFonts w:ascii="仿宋_GB2312" w:hAnsi="ˎ̥" w:eastAsia="仿宋_GB2312"/>
          <w:color w:val="auto"/>
          <w:sz w:val="32"/>
          <w:szCs w:val="32"/>
        </w:rPr>
        <w:t>3</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spacing w:line="578"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（三）国有资产占用情况。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bCs/>
          <w:color w:val="auto"/>
          <w:sz w:val="32"/>
          <w:szCs w:val="32"/>
        </w:rPr>
        <w:t>截至202</w:t>
      </w:r>
      <w:r>
        <w:rPr>
          <w:rFonts w:hint="eastAsia" w:ascii="仿宋_GB2312" w:hAnsi="ˎ̥" w:eastAsia="仿宋_GB2312"/>
          <w:bCs/>
          <w:color w:val="auto"/>
          <w:sz w:val="32"/>
          <w:szCs w:val="32"/>
          <w:lang w:val="en-US" w:eastAsia="zh-CN"/>
        </w:rPr>
        <w:t>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4386</w:t>
      </w:r>
      <w:r>
        <w:rPr>
          <w:rFonts w:hint="eastAsia" w:ascii="仿宋_GB2312" w:hAnsi="ˎ̥" w:eastAsia="仿宋_GB2312"/>
          <w:color w:val="auto"/>
          <w:sz w:val="32"/>
          <w:szCs w:val="32"/>
        </w:rPr>
        <w:t>平方米，其中：办公用房</w:t>
      </w:r>
      <w:r>
        <w:rPr>
          <w:rFonts w:hint="eastAsia" w:ascii="仿宋_GB2312" w:hAnsi="ˎ̥" w:eastAsia="仿宋_GB2312"/>
          <w:color w:val="auto"/>
          <w:sz w:val="32"/>
          <w:szCs w:val="32"/>
          <w:lang w:val="en-US" w:eastAsia="zh-CN"/>
        </w:rPr>
        <w:t>1478.56</w:t>
      </w:r>
      <w:r>
        <w:rPr>
          <w:rFonts w:hint="eastAsia" w:ascii="仿宋_GB2312" w:hAnsi="ˎ̥" w:eastAsia="仿宋_GB2312"/>
          <w:color w:val="auto"/>
          <w:sz w:val="32"/>
          <w:szCs w:val="32"/>
        </w:rPr>
        <w:t>平方米，业务用房</w:t>
      </w:r>
      <w:r>
        <w:rPr>
          <w:rFonts w:hint="eastAsia" w:ascii="仿宋_GB2312" w:hAnsi="ˎ̥" w:eastAsia="仿宋_GB2312"/>
          <w:color w:val="auto"/>
          <w:sz w:val="32"/>
          <w:szCs w:val="32"/>
          <w:lang w:val="en-US" w:eastAsia="zh-CN"/>
        </w:rPr>
        <w:t>2907.44</w:t>
      </w:r>
      <w:r>
        <w:rPr>
          <w:rFonts w:hint="eastAsia" w:ascii="仿宋_GB2312" w:hAnsi="ˎ̥" w:eastAsia="仿宋_GB2312"/>
          <w:color w:val="auto"/>
          <w:sz w:val="32"/>
          <w:szCs w:val="32"/>
        </w:rPr>
        <w:t>平方米，。</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辆，其他用车主要是……。单价100万元（含）以上设备（不含车辆）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spacing w:line="578" w:lineRule="exact"/>
        <w:rPr>
          <w:rFonts w:hint="eastAsia" w:ascii="仿宋_GB2312" w:hAnsi="ˎ̥" w:eastAsia="仿宋_GB2312"/>
          <w:color w:val="auto"/>
          <w:sz w:val="32"/>
          <w:szCs w:val="32"/>
        </w:rPr>
      </w:pPr>
      <w:r>
        <w:rPr>
          <w:rFonts w:hint="eastAsia" w:ascii="仿宋_GB2312" w:hAnsi="ˎ̥" w:eastAsia="仿宋_GB2312"/>
          <w:color w:val="auto"/>
          <w:sz w:val="32"/>
          <w:szCs w:val="32"/>
        </w:rPr>
        <w:t>年末在建工程</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90" w:name="_Toc8808_WPSOffice_Level1"/>
      <w:bookmarkStart w:id="91" w:name="_Toc8874_WPSOffice_Level1"/>
      <w:bookmarkStart w:id="92" w:name="_Toc11039_WPSOffice_Level1"/>
      <w:bookmarkStart w:id="93" w:name="_Toc15425_WPSOffice_Level1"/>
      <w:bookmarkStart w:id="94" w:name="_Toc4398_WPSOffice_Level1"/>
      <w:bookmarkStart w:id="95" w:name="_Toc17580_WPSOffice_Level1"/>
      <w:r>
        <w:rPr>
          <w:rFonts w:hint="eastAsia" w:ascii="黑体" w:hAnsi="ˎ̥" w:eastAsia="黑体"/>
          <w:sz w:val="32"/>
          <w:szCs w:val="32"/>
        </w:rPr>
        <w:t>第四部分  名词解释</w:t>
      </w:r>
      <w:bookmarkEnd w:id="90"/>
      <w:bookmarkEnd w:id="91"/>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十六</w:t>
      </w:r>
      <w:r>
        <w:rPr>
          <w:rFonts w:hint="eastAsia" w:ascii="仿宋" w:hAnsi="仿宋" w:eastAsia="仿宋" w:cs="宋体"/>
          <w:sz w:val="32"/>
          <w:szCs w:val="32"/>
        </w:rPr>
        <w:t>、普法宣传：指用于组织各种媒体的宣传、普法装备与设施、宣传资料、对外宣传、法制作品的审读评审等方面的支出。</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十七</w:t>
      </w:r>
      <w:r>
        <w:rPr>
          <w:rFonts w:hint="eastAsia" w:ascii="仿宋" w:hAnsi="仿宋" w:eastAsia="仿宋" w:cs="宋体"/>
          <w:sz w:val="32"/>
          <w:szCs w:val="32"/>
        </w:rPr>
        <w:t>、法律援助：指法律援助机构用于开展法律援助工作的支出。</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十八</w:t>
      </w:r>
      <w:r>
        <w:rPr>
          <w:rFonts w:hint="eastAsia" w:ascii="仿宋" w:hAnsi="仿宋" w:eastAsia="仿宋" w:cs="宋体"/>
          <w:sz w:val="32"/>
          <w:szCs w:val="32"/>
        </w:rPr>
        <w:t>、社区矫正：指司法局用于社区矫正工作的支出。</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lang w:eastAsia="zh-CN"/>
        </w:rPr>
        <w:t>十九</w:t>
      </w:r>
      <w:r>
        <w:rPr>
          <w:rFonts w:hint="eastAsia" w:ascii="仿宋" w:hAnsi="仿宋" w:eastAsia="仿宋" w:cs="宋体"/>
          <w:sz w:val="32"/>
          <w:szCs w:val="32"/>
        </w:rPr>
        <w:t>、其他司法支出：包括司法局基层工作指导费、人民调解工作经费、安置帮教费等支出。</w:t>
      </w:r>
    </w:p>
    <w:p>
      <w:pPr>
        <w:ind w:firstLine="640" w:firstLineChars="200"/>
        <w:rPr>
          <w:rFonts w:ascii="仿宋" w:hAnsi="仿宋" w:eastAsia="仿宋" w:cs="宋体"/>
          <w:sz w:val="32"/>
          <w:szCs w:val="32"/>
        </w:rPr>
      </w:pPr>
      <w:r>
        <w:rPr>
          <w:rFonts w:hint="eastAsia" w:ascii="仿宋" w:hAnsi="仿宋" w:eastAsia="仿宋" w:cs="宋体"/>
          <w:sz w:val="32"/>
          <w:szCs w:val="32"/>
          <w:lang w:eastAsia="zh-CN"/>
        </w:rPr>
        <w:t>二十</w:t>
      </w:r>
      <w:r>
        <w:rPr>
          <w:rFonts w:hint="eastAsia" w:ascii="仿宋" w:hAnsi="仿宋" w:eastAsia="仿宋" w:cs="宋体"/>
          <w:sz w:val="32"/>
          <w:szCs w:val="32"/>
        </w:rPr>
        <w:t>、基本支出：指为保障机构正常运转，完成日常工作任务而发生的人员支出和公用支出。</w:t>
      </w:r>
    </w:p>
    <w:p>
      <w:pPr>
        <w:ind w:firstLine="640" w:firstLineChars="200"/>
        <w:rPr>
          <w:rFonts w:ascii="仿宋" w:hAnsi="仿宋" w:eastAsia="仿宋" w:cs="宋体"/>
          <w:sz w:val="32"/>
          <w:szCs w:val="32"/>
        </w:rPr>
      </w:pPr>
      <w:r>
        <w:rPr>
          <w:rFonts w:hint="eastAsia" w:ascii="仿宋" w:hAnsi="仿宋" w:eastAsia="仿宋" w:cs="宋体"/>
          <w:sz w:val="32"/>
          <w:szCs w:val="32"/>
          <w:lang w:eastAsia="zh-CN"/>
        </w:rPr>
        <w:t>二十一</w:t>
      </w:r>
      <w:r>
        <w:rPr>
          <w:rFonts w:hint="eastAsia" w:ascii="仿宋" w:hAnsi="仿宋" w:eastAsia="仿宋" w:cs="宋体"/>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4CFB5"/>
    <w:multiLevelType w:val="singleLevel"/>
    <w:tmpl w:val="AD84CFB5"/>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36E62C5"/>
    <w:rsid w:val="03C01D08"/>
    <w:rsid w:val="05402552"/>
    <w:rsid w:val="054A55A2"/>
    <w:rsid w:val="09201287"/>
    <w:rsid w:val="0DB3678A"/>
    <w:rsid w:val="0F045F0F"/>
    <w:rsid w:val="0FC80124"/>
    <w:rsid w:val="136F98C7"/>
    <w:rsid w:val="13F00A34"/>
    <w:rsid w:val="17427E68"/>
    <w:rsid w:val="1755065F"/>
    <w:rsid w:val="192B506B"/>
    <w:rsid w:val="19534C4C"/>
    <w:rsid w:val="1A1232C8"/>
    <w:rsid w:val="1AFC29C9"/>
    <w:rsid w:val="1B6A5941"/>
    <w:rsid w:val="1BD211E6"/>
    <w:rsid w:val="1CA52F2E"/>
    <w:rsid w:val="1DFE370B"/>
    <w:rsid w:val="1E3630B9"/>
    <w:rsid w:val="20A451E4"/>
    <w:rsid w:val="26EEC2B5"/>
    <w:rsid w:val="272D5E8C"/>
    <w:rsid w:val="29472309"/>
    <w:rsid w:val="2B406E77"/>
    <w:rsid w:val="2C2A0C43"/>
    <w:rsid w:val="2D021CC5"/>
    <w:rsid w:val="2D1E73A5"/>
    <w:rsid w:val="2D442371"/>
    <w:rsid w:val="2FA8381F"/>
    <w:rsid w:val="32717154"/>
    <w:rsid w:val="34B63260"/>
    <w:rsid w:val="36F7579A"/>
    <w:rsid w:val="379A32C4"/>
    <w:rsid w:val="37FDA7E2"/>
    <w:rsid w:val="395E27E5"/>
    <w:rsid w:val="3A314D88"/>
    <w:rsid w:val="3A746883"/>
    <w:rsid w:val="3CA15DE9"/>
    <w:rsid w:val="3D696FC3"/>
    <w:rsid w:val="3D892B66"/>
    <w:rsid w:val="3FE61EE5"/>
    <w:rsid w:val="406508EE"/>
    <w:rsid w:val="408D6263"/>
    <w:rsid w:val="418D47B7"/>
    <w:rsid w:val="41B40CEE"/>
    <w:rsid w:val="42CA1E69"/>
    <w:rsid w:val="43467BAC"/>
    <w:rsid w:val="45C33FA5"/>
    <w:rsid w:val="4684312E"/>
    <w:rsid w:val="479A3DF1"/>
    <w:rsid w:val="48317291"/>
    <w:rsid w:val="485F7024"/>
    <w:rsid w:val="48E70666"/>
    <w:rsid w:val="4C6877E5"/>
    <w:rsid w:val="4D6A468D"/>
    <w:rsid w:val="4EA86137"/>
    <w:rsid w:val="4FE93A6C"/>
    <w:rsid w:val="51723890"/>
    <w:rsid w:val="56C26FE5"/>
    <w:rsid w:val="56CA7FD0"/>
    <w:rsid w:val="57FA38D1"/>
    <w:rsid w:val="5A601267"/>
    <w:rsid w:val="5C902E93"/>
    <w:rsid w:val="5EA12184"/>
    <w:rsid w:val="5F7D3333"/>
    <w:rsid w:val="61385890"/>
    <w:rsid w:val="64662745"/>
    <w:rsid w:val="6504510C"/>
    <w:rsid w:val="687436E1"/>
    <w:rsid w:val="68E75495"/>
    <w:rsid w:val="6C55319E"/>
    <w:rsid w:val="6DA45C50"/>
    <w:rsid w:val="6E9A7825"/>
    <w:rsid w:val="6F0818F5"/>
    <w:rsid w:val="6F670F9B"/>
    <w:rsid w:val="708207D2"/>
    <w:rsid w:val="737450E0"/>
    <w:rsid w:val="74054476"/>
    <w:rsid w:val="742F38C4"/>
    <w:rsid w:val="74AB66DC"/>
    <w:rsid w:val="74C4154C"/>
    <w:rsid w:val="75956FFF"/>
    <w:rsid w:val="75B5519E"/>
    <w:rsid w:val="77AA2D01"/>
    <w:rsid w:val="77BB07D0"/>
    <w:rsid w:val="7A7276A7"/>
    <w:rsid w:val="7CDE1DBD"/>
    <w:rsid w:val="7D943A85"/>
    <w:rsid w:val="7DB0448C"/>
    <w:rsid w:val="7E5F9AA4"/>
    <w:rsid w:val="7EFB5EBD"/>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2</TotalTime>
  <ScaleCrop>false</ScaleCrop>
  <LinksUpToDate>false</LinksUpToDate>
  <CharactersWithSpaces>10549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那曲地区司法处机关</cp:lastModifiedBy>
  <cp:lastPrinted>2023-08-03T00:58:00Z</cp:lastPrinted>
  <dcterms:modified xsi:type="dcterms:W3CDTF">2025-09-08T02:14:46Z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